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widowControl/>
        <w:tabs>
          <w:tab w:val="left" w:pos="800"/>
        </w:tabs>
        <w:spacing w:before="0" w:after="0" w:line="240" w:lineRule="auto"/>
        <w:ind w:left="0" w:right="0" w:firstLine="0"/>
        <w:rPr>
          <w:rFonts w:hint="default" w:ascii="Times New Roman" w:hAnsi="Times New Roman" w:eastAsia="Times New Roman" w:cs="Times New Roman"/>
          <w:sz w:val="18"/>
          <w:szCs w:val="18"/>
          <w:lang w:val="pt-BR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rtl w:val="0"/>
          <w:lang w:val="pt-BR"/>
        </w:rPr>
        <w:t xml:space="preserve">PARECER </w:t>
      </w:r>
      <w:r>
        <w:rPr>
          <w:rFonts w:ascii="Times New Roman" w:hAnsi="Times New Roman" w:eastAsia="Times New Roman" w:cs="Times New Roman"/>
          <w:sz w:val="18"/>
          <w:szCs w:val="18"/>
          <w:rtl w:val="0"/>
        </w:rPr>
        <w:t xml:space="preserve">TÉCNICO </w:t>
      </w:r>
      <w:r>
        <w:rPr>
          <w:rFonts w:hint="default" w:ascii="Times New Roman" w:hAnsi="Times New Roman" w:eastAsia="Times New Roman" w:cs="Times New Roman"/>
          <w:sz w:val="18"/>
          <w:szCs w:val="18"/>
          <w:rtl w:val="0"/>
          <w:lang w:val="pt-BR"/>
        </w:rPr>
        <w:t>CONVÊNIOS E INSTRUMENTOS CONGÊNERES</w:t>
      </w:r>
    </w:p>
    <w:p>
      <w:pPr>
        <w:ind w:left="0" w:firstLine="0"/>
        <w:jc w:val="center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rtl w:val="0"/>
        </w:rPr>
        <w:t xml:space="preserve">Ref.: Lei Federal </w:t>
      </w:r>
      <w:r>
        <w:rPr>
          <w:rFonts w:hint="default" w:ascii="Times New Roman" w:hAnsi="Times New Roman" w:eastAsia="Times New Roman" w:cs="Times New Roman"/>
          <w:b/>
          <w:i/>
          <w:sz w:val="18"/>
          <w:szCs w:val="18"/>
          <w:rtl w:val="0"/>
          <w:lang w:val="pt-BR"/>
        </w:rPr>
        <w:t xml:space="preserve">13.019/14 art 35, 8.666/93 art. 116 e </w:t>
      </w:r>
      <w:r>
        <w:rPr>
          <w:rFonts w:ascii="Times New Roman" w:hAnsi="Times New Roman" w:eastAsia="Times New Roman" w:cs="Times New Roman"/>
          <w:b/>
          <w:i/>
          <w:sz w:val="18"/>
          <w:szCs w:val="18"/>
          <w:rtl w:val="0"/>
        </w:rPr>
        <w:t>14.133/21, art. 18</w:t>
      </w:r>
      <w:r>
        <w:rPr>
          <w:rFonts w:hint="default" w:ascii="Times New Roman" w:hAnsi="Times New Roman" w:eastAsia="Times New Roman" w:cs="Times New Roman"/>
          <w:b/>
          <w:i/>
          <w:sz w:val="18"/>
          <w:szCs w:val="18"/>
          <w:rtl w:val="0"/>
          <w:lang w:val="pt-BR"/>
        </w:rPr>
        <w:t>4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0"/>
        </w:tabs>
        <w:spacing w:before="0" w:after="0" w:line="360" w:lineRule="auto"/>
        <w:ind w:left="0" w:right="864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0"/>
        </w:tabs>
        <w:spacing w:before="0" w:after="0" w:line="240" w:lineRule="auto"/>
        <w:ind w:left="0" w:right="38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single"/>
          <w:vertAlign w:val="baseline"/>
          <w:rtl w:val="0"/>
        </w:rPr>
        <w:t>OBSERVAÇÃO IMPORTANTE: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 o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 xml:space="preserve">Parecer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Técnico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 xml:space="preserve"> deverá constar em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single"/>
          <w:vertAlign w:val="baseline"/>
          <w:rtl w:val="0"/>
        </w:rPr>
        <w:t>TODAS AS CONTRATAÇÕES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 xml:space="preserve"> da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Lei 1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.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>019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/201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>4,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 xml:space="preserve">Lei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8.666/1993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,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  <w:lang w:val="pt-BR"/>
        </w:rPr>
        <w:t xml:space="preserve"> e Lei 14.133/21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0"/>
        </w:tabs>
        <w:spacing w:before="0" w:after="0" w:line="240" w:lineRule="auto"/>
        <w:ind w:left="0" w:right="38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0"/>
        </w:tabs>
        <w:spacing w:before="0" w:after="0" w:line="240" w:lineRule="auto"/>
        <w:ind w:left="0" w:right="38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OBSERVAÇÃO IMPORTANTE: Caso de dúvidas, segue a BASE LEGAL: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0"/>
        </w:tabs>
        <w:spacing w:before="0" w:after="0" w:line="240" w:lineRule="auto"/>
        <w:ind w:left="0" w:right="38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V - emissão de parecer de órgão técnico da administração pública, que deverá pronunciar-se, de forma expressa, a respeito: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a) do mérito da proposta, em conformidade com a modalidade de parceria adotada;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b) da identidade e da reciprocidade de interesse das partes na realização, em mútua cooperação, da parceria prevista nesta Lei;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c) da viabilidade de sua execução;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d) da verificação do cronograma de desembolso;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e) da descrição de quais serão os meios disponíveis a serem utilizados para a fiscalização da execução da parceria, assim como dos procedimentos que deverão ser adotados para avaliação da execução física e financeira, no cumprimento das metas e objetivos;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g) da designação do gestor da parceria;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</w:rPr>
      </w:pPr>
      <w:r>
        <w:rPr>
          <w:rFonts w:hint="default" w:ascii="Times New Roman" w:hAnsi="Times New Roman" w:eastAsia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  <w:rtl w:val="0"/>
        </w:rPr>
        <w:t>h) da designação da comissão de monitoramento e avaliação da parceria;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5"/>
          <w:szCs w:val="15"/>
          <w:highlight w:val="yellow"/>
          <w:u w:val="none"/>
          <w:vertAlign w:val="baseline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>IDENTIFICAÇÃO DO PROCESSO E SOLICITANTE</w:t>
      </w:r>
    </w:p>
    <w:p>
      <w:pPr>
        <w:pStyle w:val="2"/>
        <w:keepNext/>
        <w:keepLines w:val="0"/>
        <w:pageBreakBefore w:val="0"/>
        <w:widowControl/>
        <w:tabs>
          <w:tab w:val="left" w:pos="800"/>
        </w:tabs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  <w:rtl w:val="0"/>
        </w:rPr>
        <w:t xml:space="preserve">Número do processo: XXXX/2023 </w:t>
      </w:r>
    </w:p>
    <w:p>
      <w:pPr>
        <w:pStyle w:val="2"/>
        <w:keepNext/>
        <w:keepLines w:val="0"/>
        <w:pageBreakBefore w:val="0"/>
        <w:widowControl/>
        <w:tabs>
          <w:tab w:val="left" w:pos="800"/>
        </w:tabs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  <w:rtl w:val="0"/>
        </w:rPr>
        <w:t xml:space="preserve">Área solicitante: </w:t>
      </w:r>
    </w:p>
    <w:p>
      <w:pPr>
        <w:keepLines w:val="0"/>
        <w:pageBreakBefore w:val="0"/>
        <w:widowControl/>
        <w:tabs>
          <w:tab w:val="left" w:pos="800"/>
        </w:tabs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sz w:val="18"/>
          <w:szCs w:val="18"/>
          <w:rtl w:val="0"/>
        </w:rPr>
        <w:t>Equipe de Planejamento da Contratação:</w:t>
      </w:r>
    </w:p>
    <w:p>
      <w:pPr>
        <w:keepLines w:val="0"/>
        <w:pageBreakBefore w:val="0"/>
        <w:widowControl/>
        <w:tabs>
          <w:tab w:val="left" w:pos="800"/>
        </w:tabs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Inserir campos com nome e cargo de cada integrante da equipe de planejamento, responsáveis pelo desenvolvimento do ETP.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Equipe de Planejamento da Contratação é composta por integrantes das áreas solicitante, técnica e de contratação, designados nos autos do processo de compras pelas autoridades competentes das respectivas unidades e que reúnem as competências necessárias à execução da etapa de planejamento da contratação, com conhecimentos sobre aspectos técnicos do objeto e de licitações e contratos.</w:t>
      </w:r>
    </w:p>
    <w:p>
      <w:pPr>
        <w:keepLines w:val="0"/>
        <w:pageBreakBefore w:val="0"/>
        <w:widowControl/>
        <w:tabs>
          <w:tab w:val="left" w:pos="800"/>
        </w:tabs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>Do m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érito da proposta, em conformidade com a modalidade de parceria adotada;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>Descrição da necessidade da contratação, considerado o problema a ser resolvido sob a perspectiva do interesse público.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Detalhar aqui a necessidade que foi identificada e que originou a demanda de contratação. Quanto mais detalhes acerca da necessidade, melhor para a identificação dos requisitos da futura contratação.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i w:val="0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 xml:space="preserve">Exemplo 1: </w:t>
      </w:r>
      <w:r>
        <w:rPr>
          <w:rFonts w:hint="default" w:ascii="Times New Roman" w:hAnsi="Times New Roman" w:eastAsia="Times New Roman"/>
          <w:i w:val="0"/>
          <w:color w:val="00B050"/>
          <w:sz w:val="18"/>
          <w:szCs w:val="18"/>
          <w:rtl w:val="0"/>
        </w:rPr>
        <w:t>Após análise minuciosa, constatamos que a proposta apresentada está em conformidade com a modalidade de parceria adotada, demonstrando coerência com os objetivos e requisitos estabelecidos pela legislação em questão.</w:t>
      </w:r>
    </w:p>
    <w:p>
      <w:pPr>
        <w:keepLines w:val="0"/>
        <w:pageBreakBefore w:val="0"/>
        <w:widowControl/>
        <w:tabs>
          <w:tab w:val="left" w:pos="800"/>
        </w:tabs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ab/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/>
          <w:b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>Da i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dentidade e da reciprocidade de interesse das partes na realização, em mútua cooperação;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Demonstração da previsão da contratação no plano de contratações anual, se elaborado, de modo a indicar o seu alinhamento com o planejamento da Administração.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Recomenda-se que contratações recorrentes sejam catalogadas em documento próprio de cada Secretaria e/ou Departamento e enviadas para a Secretaria Municipal de Planejamento para serem incluídas no Plano de Contratações Anual de 2024.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i w:val="0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 xml:space="preserve">Exemplo 1: </w:t>
      </w:r>
      <w:r>
        <w:rPr>
          <w:rFonts w:hint="default" w:ascii="Times New Roman" w:hAnsi="Times New Roman" w:eastAsia="Times New Roman"/>
          <w:i w:val="0"/>
          <w:color w:val="00B050"/>
          <w:sz w:val="18"/>
          <w:szCs w:val="18"/>
          <w:rtl w:val="0"/>
        </w:rPr>
        <w:t>Verificamos que as partes envolvidas na parceria demonstram identidade de interesse, alinhando seus objetivos em prol da realização de ações em mútua cooperação, conforme preconizado pela Lei 13.019/14.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i w:val="0"/>
          <w:color w:val="00B050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rPr>
          <w:rFonts w:hint="default" w:ascii="Times New Roman" w:hAnsi="Times New Roman" w:eastAsia="Times New Roman"/>
          <w:b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>Da v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iabilidade de sua execução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Os requisitos da contratação são as condições indispensáveis para a solução atender à pretensão contratual, tais como a indicação da natureza do serviço (se continuado ou não), os padrões mínimos de qualidade, os critérios de sustentabilidade, dentre outros, abstendo-se de relacionar requisitos desnecessários e especificações demasiadas, para não frustrar o caráter competitivo da futura licitação.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Quais são os requisitos necessários ao atendimento da necessidade? São os requisitos que a solução contratada deverá atender, incluindo os requisitos mínimos de qualidade, de modo a possibilitar a seleção da proposta mais vantajosa mediante competição. Os requisitos devem ser indispensáveis ao atendimento da necessidade que originou a contratação, devendo ser elencados os requisitos necessários (não mais que o necessário, para não restringir a competição indevidamente) e suficientes (não menos que o necessário, de forma que o objeto não fique precisamente definido). Os requisitos da contratação devem ser tais que não permitam a contratação de uma solução que não atenda a necessidade que originou a contratação.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>Exemplo 1:</w:t>
      </w:r>
      <w:r>
        <w:rPr>
          <w:rFonts w:ascii="Times New Roman" w:hAnsi="Times New Roman" w:eastAsia="Times New Roman" w:cs="Times New Roman"/>
          <w:i w:val="0"/>
          <w:color w:val="00B050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Times New Roman"/>
          <w:i w:val="0"/>
          <w:color w:val="00B050"/>
          <w:sz w:val="18"/>
          <w:szCs w:val="18"/>
          <w:rtl w:val="0"/>
        </w:rPr>
        <w:t>Considerando os recursos disponíveis, a capacidade técnica e operacional das partes envolvidas, bem como as condições apresentadas no plano de trabalho, atestamos a viabilidade da execução da parceria proposta.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rPr>
          <w:rFonts w:hint="default" w:ascii="Times New Roman" w:hAnsi="Times New Roman" w:eastAsia="Times New Roman"/>
          <w:b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>Da v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erificação do cronograma de desembolso;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Estimativas das quantidades para a contratação, acompanhadas das memórias de cálculo e dos documentos que lhes dão suporte, que considerem interdependências com outras contratações, de modo a possibilitar economia de escala;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A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 xml:space="preserve">qui o gestor ou responsável técnico deverá considerar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u w:val="single"/>
          <w:rtl w:val="0"/>
        </w:rPr>
        <w:t>potenciais de economia de escala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 xml:space="preserve"> (Lei 14.133, art. 18, VII);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i w:val="0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>Exemplo 1:</w:t>
      </w:r>
      <w:r>
        <w:rPr>
          <w:rFonts w:ascii="Times New Roman" w:hAnsi="Times New Roman" w:eastAsia="Times New Roman" w:cs="Times New Roman"/>
          <w:i w:val="0"/>
          <w:color w:val="00B050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Times New Roman"/>
          <w:i w:val="0"/>
          <w:color w:val="00B050"/>
          <w:sz w:val="18"/>
          <w:szCs w:val="18"/>
          <w:rtl w:val="0"/>
        </w:rPr>
        <w:t>Após análise do cronograma de desembolso apresentado, confirmamos que o mesmo encontra-se adequado, respeitando as etapas e os prazos necessários para a realização das atividades previstas na parceria.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right="0" w:firstLine="0"/>
        <w:rPr>
          <w:rFonts w:ascii="Times New Roman" w:hAnsi="Times New Roman" w:eastAsia="Times New Roman" w:cs="Times New Roman"/>
          <w:color w:val="FF0000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rPr>
          <w:rFonts w:hint="default" w:ascii="Times New Roman" w:hAnsi="Times New Roman" w:eastAsia="Times New Roman"/>
          <w:b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 xml:space="preserve">Da 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descrição de quais serão os meios disponíveis a serem utilizados para a fiscalização da execução da parceria, assim como dos procedimentos que deverão ser adotados para avaliação da execução física e financeira, no cumprimento das metas e objetivos;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i w:val="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Levantamento de mercado, que consiste na análise das alternativas possíveis, e justificativa técnica e econômica da escolha do tipo de solução a contratar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>.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>I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18"/>
          <w:szCs w:val="18"/>
          <w:rtl w:val="0"/>
        </w:rPr>
        <w:t>nformar a motivação da escolha dos fornecedores para o levantamento ou a motivação da escolha da planilha referencial (ex.: Sinapi, Setop, PNCP, entre outros) com relação ao objeto/serviço a ser adquirido;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i w:val="0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>Exemplo 1:</w:t>
      </w:r>
      <w:r>
        <w:rPr>
          <w:rFonts w:ascii="Times New Roman" w:hAnsi="Times New Roman" w:eastAsia="Times New Roman" w:cs="Times New Roman"/>
          <w:i w:val="0"/>
          <w:color w:val="00B050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Times New Roman"/>
          <w:i w:val="0"/>
          <w:color w:val="00B050"/>
          <w:sz w:val="18"/>
          <w:szCs w:val="18"/>
          <w:rtl w:val="0"/>
        </w:rPr>
        <w:t>Destacamos que o plano de trabalho contempla meios adequados para a fiscalização da execução da parceria, considerando a descrição dos mecanismos de acompanhamento e controle propostos. Adicionalmente, os procedimentos estabelecidos para a avaliação da execução física e financeira, no cumprimento das metas e objetivos, estão de acordo com as diretrizes estabelecidas pela Lei 13.019/14.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i w:val="0"/>
          <w:color w:val="000000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rPr>
          <w:rFonts w:hint="default" w:ascii="Times New Roman" w:hAnsi="Times New Roman" w:eastAsia="Times New Roman"/>
          <w:b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>Da d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esignação do gestor da parceria;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>E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stimativa do valor da contratação, acompanhada dos preços unitários referenciais, das memórias de cálculo e dos documentos que lhe dão suporte;</w:t>
      </w:r>
    </w:p>
    <w:p>
      <w:pPr>
        <w:keepLines w:val="0"/>
        <w:pageBreakBefore w:val="0"/>
        <w:numPr>
          <w:ilvl w:val="0"/>
          <w:numId w:val="0"/>
        </w:numPr>
        <w:tabs>
          <w:tab w:val="left" w:pos="800"/>
        </w:tabs>
        <w:spacing w:before="0" w:after="0" w:line="360" w:lineRule="auto"/>
        <w:ind w:left="2000" w:leftChars="1000" w:right="0" w:rightChars="0" w:firstLine="0" w:firstLineChars="0"/>
        <w:rPr>
          <w:rFonts w:hint="default" w:ascii="Times New Roman" w:hAnsi="Times New Roman" w:eastAsia="Times New Roman"/>
          <w:i/>
          <w:iCs/>
          <w:color w:val="000000"/>
          <w:sz w:val="15"/>
          <w:szCs w:val="15"/>
          <w:rtl w:val="0"/>
        </w:rPr>
      </w:pPr>
      <w:r>
        <w:rPr>
          <w:rFonts w:hint="default" w:ascii="Times New Roman" w:hAnsi="Times New Roman" w:eastAsia="Times New Roman"/>
          <w:i/>
          <w:iCs/>
          <w:color w:val="000000"/>
          <w:sz w:val="15"/>
          <w:szCs w:val="15"/>
          <w:rtl w:val="0"/>
          <w:lang w:val="pt-BR"/>
        </w:rPr>
        <w:t xml:space="preserve">“Art 35 </w:t>
      </w:r>
      <w:r>
        <w:rPr>
          <w:rFonts w:hint="default" w:ascii="Times New Roman" w:hAnsi="Times New Roman" w:eastAsia="Times New Roman"/>
          <w:i/>
          <w:iCs/>
          <w:color w:val="000000"/>
          <w:sz w:val="15"/>
          <w:szCs w:val="15"/>
          <w:rtl w:val="0"/>
        </w:rPr>
        <w:t>§ 6º Será impedida de participar como gestor da parceria ou como membro da comissão de monitoramento e avaliação pessoa que, nos últimos 5 (cinco) anos, tenha mantido relação jurídica com, ao menos, 1 (uma) das organizações da sociedade civil partícipes.</w:t>
      </w:r>
    </w:p>
    <w:p>
      <w:pPr>
        <w:keepLines w:val="0"/>
        <w:pageBreakBefore w:val="0"/>
        <w:numPr>
          <w:ilvl w:val="0"/>
          <w:numId w:val="0"/>
        </w:numPr>
        <w:tabs>
          <w:tab w:val="left" w:pos="800"/>
        </w:tabs>
        <w:spacing w:before="0" w:after="0" w:line="360" w:lineRule="auto"/>
        <w:ind w:left="2000" w:leftChars="1000" w:right="0" w:rightChars="0" w:firstLine="0" w:firstLineChars="0"/>
        <w:rPr>
          <w:rFonts w:hint="default" w:ascii="Times New Roman" w:hAnsi="Times New Roman" w:eastAsia="Times New Roman" w:cs="Times New Roman"/>
          <w:i/>
          <w:iCs/>
          <w:color w:val="000000"/>
          <w:sz w:val="15"/>
          <w:szCs w:val="15"/>
          <w:rtl w:val="0"/>
          <w:lang w:val="pt-BR"/>
        </w:rPr>
      </w:pPr>
      <w:r>
        <w:rPr>
          <w:rFonts w:hint="default" w:ascii="Times New Roman" w:hAnsi="Times New Roman" w:eastAsia="Times New Roman"/>
          <w:i/>
          <w:iCs/>
          <w:color w:val="000000"/>
          <w:sz w:val="15"/>
          <w:szCs w:val="15"/>
          <w:rtl w:val="0"/>
          <w:lang w:val="pt-BR"/>
        </w:rPr>
        <w:t>§ 7º Configurado o impedimento do § 6º , deverá ser designado gestor ou membro substituto que possua qualificação técnica equivalente à do substituído.” Lei 13.019/14 art 35 §6º e §7º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rtl w:val="0"/>
        </w:rPr>
        <w:t>Sugere-se que a Administração Pública considere outros custos que incorrerão para além do valor da contratação da solução, como a manutenção de pessoal para operar determinada solução, ciclo de vida da opção escolhida, depreciação dos bens eventualmente adquiridos, custos processuais e administrativos etc;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>Exemplo 1:</w:t>
      </w:r>
      <w:r>
        <w:rPr>
          <w:rFonts w:ascii="Times New Roman" w:hAnsi="Times New Roman" w:eastAsia="Times New Roman" w:cs="Times New Roman"/>
          <w:i w:val="0"/>
          <w:color w:val="00B050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  <w:t>Recomendamos que seja designado um gestor da parceria, responsável por coordenar e acompanhar as ações realizadas no âmbito da parceria, assegurando a efetividade e a boa execução do acordo estabelecido.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  <w:t>Ressaltamos, contudo, que é importante observar a vedação estabelecida no § 6º do artigo [inserir número do artigo correspondente] da Lei 13.019/14. Conforme esse dispositivo legal, fica impedida de participar como gestor da parceria ou como membro da comissão de monitoramento e avaliação qualquer pessoa que, nos últimos 5 (cinco) anos, tenha mantido relação jurídica com, ao menos, 1 (uma) das organizações da sociedade civil partícipes da parceria em questão.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  <w:t>Essa vedação tem como objetivo garantir a imparcialidade e a transparência na gestão da parceria, evitando possíveis conflitos de interesse decorrentes de relações anteriores. Portanto, recomenda-se a observância rigorosa dessa restrição ao selecionar o gestor da parceria e os membros da comissão de monitoramento e avaliação, a fim de assegurar a conformidade com a legislação e a lisura no processo de execução.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</w:pPr>
      <w:r>
        <w:rPr>
          <w:rFonts w:hint="default" w:ascii="Times New Roman" w:hAnsi="Times New Roman" w:eastAsia="Times New Roman"/>
          <w:color w:val="00B050"/>
          <w:sz w:val="18"/>
          <w:szCs w:val="18"/>
          <w:rtl w:val="0"/>
        </w:rPr>
        <w:t>Cabe ressaltar que o descumprimento dessa vedação pode acarretar em implicações legais e na invalidação da parceria, conforme previsto na Lei 13.019/14.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color w:val="FF0000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 xml:space="preserve">Da 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</w:rPr>
        <w:t>designação da comissão de monitoramento e avaliação da parceria</w:t>
      </w:r>
      <w:r>
        <w:rPr>
          <w:rFonts w:hint="default" w:ascii="Times New Roman" w:hAnsi="Times New Roman" w:eastAsia="Times New Roman"/>
          <w:b/>
          <w:sz w:val="18"/>
          <w:szCs w:val="18"/>
          <w:rtl w:val="0"/>
          <w:lang w:val="pt-BR"/>
        </w:rPr>
        <w:t>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i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 xml:space="preserve">Descrição da solução como um todo, inclusive das exigências relacionadas à </w:t>
      </w:r>
      <w:r>
        <w:rPr>
          <w:rFonts w:ascii="Times New Roman" w:hAnsi="Times New Roman" w:eastAsia="Times New Roman" w:cs="Times New Roman"/>
          <w:b/>
          <w:i w:val="0"/>
          <w:color w:val="000000"/>
          <w:sz w:val="18"/>
          <w:szCs w:val="18"/>
          <w:u w:val="single"/>
          <w:rtl w:val="0"/>
        </w:rPr>
        <w:t>manutenção</w:t>
      </w:r>
      <w:r>
        <w:rPr>
          <w:rFonts w:ascii="Times New Roman" w:hAnsi="Times New Roman" w:eastAsia="Times New Roman" w:cs="Times New Roman"/>
          <w:b/>
          <w:i w:val="0"/>
          <w:color w:val="000000"/>
          <w:sz w:val="18"/>
          <w:szCs w:val="18"/>
          <w:u w:val="none"/>
          <w:rtl w:val="0"/>
        </w:rPr>
        <w:t>,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18"/>
          <w:szCs w:val="18"/>
          <w:u w:val="none"/>
          <w:rtl w:val="0"/>
        </w:rPr>
        <w:t xml:space="preserve">à </w:t>
      </w:r>
      <w:r>
        <w:rPr>
          <w:rFonts w:ascii="Times New Roman" w:hAnsi="Times New Roman" w:eastAsia="Times New Roman" w:cs="Times New Roman"/>
          <w:b/>
          <w:i w:val="0"/>
          <w:color w:val="000000"/>
          <w:sz w:val="18"/>
          <w:szCs w:val="18"/>
          <w:u w:val="single"/>
          <w:rtl w:val="0"/>
        </w:rPr>
        <w:t>assistência técnica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 xml:space="preserve"> e à </w:t>
      </w:r>
      <w:r>
        <w:rPr>
          <w:rFonts w:ascii="Times New Roman" w:hAnsi="Times New Roman" w:eastAsia="Times New Roman" w:cs="Times New Roman"/>
          <w:b/>
          <w:i w:val="0"/>
          <w:color w:val="000000"/>
          <w:sz w:val="18"/>
          <w:szCs w:val="18"/>
          <w:u w:val="single"/>
          <w:rtl w:val="0"/>
        </w:rPr>
        <w:t>garantia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>, quando for o caso;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i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 xml:space="preserve">Aqui o gestor ou responsável técnico deverá considerar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u w:val="single"/>
          <w:rtl w:val="0"/>
        </w:rPr>
        <w:t xml:space="preserve">qual o modo de contratação mais vantajosa considerando </w:t>
      </w:r>
      <w:r>
        <w:rPr>
          <w:rFonts w:ascii="Times New Roman" w:hAnsi="Times New Roman" w:eastAsia="Times New Roman" w:cs="Times New Roman"/>
          <w:b/>
          <w:i w:val="0"/>
          <w:color w:val="000000"/>
          <w:sz w:val="18"/>
          <w:szCs w:val="18"/>
          <w:u w:val="single"/>
          <w:rtl w:val="0"/>
        </w:rPr>
        <w:t>todo o ciclo de vida do objeto</w:t>
      </w:r>
      <w:r>
        <w:rPr>
          <w:rFonts w:ascii="Times New Roman" w:hAnsi="Times New Roman" w:eastAsia="Times New Roman" w:cs="Times New Roman"/>
          <w:i w:val="0"/>
          <w:color w:val="000000"/>
          <w:sz w:val="18"/>
          <w:szCs w:val="18"/>
          <w:rtl w:val="0"/>
        </w:rPr>
        <w:t>, inclusive das exigências relacionadas à manutenção e à assistência técnica, quando for o caso. (inciso VII do § 1° do art. 18 da Lei 14.133/21 e art. 7°, inciso IV da IN 40/2020);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leftChars="0" w:firstLine="360" w:firstLineChars="200"/>
        <w:rPr>
          <w:rFonts w:ascii="Times New Roman" w:hAnsi="Times New Roman" w:eastAsia="Times New Roman" w:cs="Times New Roman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>Exemplo 1:</w:t>
      </w:r>
      <w:r>
        <w:rPr>
          <w:rFonts w:ascii="Times New Roman" w:hAnsi="Times New Roman" w:eastAsia="Times New Roman" w:cs="Times New Roman"/>
          <w:i w:val="0"/>
          <w:color w:val="00B050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Times New Roman"/>
          <w:i w:val="0"/>
          <w:color w:val="00B050"/>
          <w:sz w:val="18"/>
          <w:szCs w:val="18"/>
          <w:rtl w:val="0"/>
        </w:rPr>
        <w:t>Recomendamos, também, a designação de uma comissão de monitoramento e avaliação da parceria, responsável por realizar a análise sistemática dos resultados alcançados, emitindo relatórios periódicos sobre o andamento e os impactos da parceria.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b w:val="0"/>
          <w:i w:val="0"/>
          <w:color w:val="FF0000"/>
          <w:sz w:val="18"/>
          <w:szCs w:val="1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800"/>
        </w:tabs>
        <w:spacing w:before="0" w:after="0" w:line="240" w:lineRule="auto"/>
        <w:ind w:left="0" w:right="0" w:firstLine="0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>DA CONCLUSÃO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18"/>
          <w:szCs w:val="18"/>
          <w:rtl w:val="0"/>
        </w:rPr>
        <w:t>Posicionamento conclusivo sobre a adequação da contratação para o atendimento da necessidade a que se destina;</w:t>
      </w:r>
    </w:p>
    <w:p>
      <w:pPr>
        <w:keepLines w:val="0"/>
        <w:pageBreakBefore w:val="0"/>
        <w:numPr>
          <w:ilvl w:val="1"/>
          <w:numId w:val="2"/>
        </w:numPr>
        <w:tabs>
          <w:tab w:val="left" w:pos="800"/>
        </w:tabs>
        <w:spacing w:before="0" w:after="0" w:line="360" w:lineRule="auto"/>
        <w:ind w:left="0" w:firstLine="0"/>
        <w:rPr>
          <w:rFonts w:ascii="Times New Roman" w:hAnsi="Times New Roman" w:eastAsia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18"/>
          <w:szCs w:val="18"/>
          <w:rtl w:val="0"/>
        </w:rPr>
        <w:t>Parecer final sobre a contratação da solução pretendida, indicando a viabilidade técnica, operacional e orçamentária, assim como a adequação à necessidade identificada na demanda de contratação;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right="0"/>
        <w:rPr>
          <w:rFonts w:ascii="Times New Roman" w:hAnsi="Times New Roman" w:eastAsia="Times New Roman" w:cs="Times New Roman"/>
          <w:color w:val="00B05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B050"/>
          <w:sz w:val="18"/>
          <w:szCs w:val="18"/>
          <w:rtl w:val="0"/>
        </w:rPr>
        <w:t>Exemplo 1:</w:t>
      </w:r>
      <w:r>
        <w:rPr>
          <w:rFonts w:ascii="Times New Roman" w:hAnsi="Times New Roman" w:eastAsia="Times New Roman" w:cs="Times New Roman"/>
          <w:i w:val="0"/>
          <w:color w:val="00B050"/>
          <w:sz w:val="18"/>
          <w:szCs w:val="1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B050"/>
          <w:sz w:val="18"/>
          <w:szCs w:val="18"/>
          <w:rtl w:val="0"/>
        </w:rPr>
        <w:t>Em resumo,  produto atenda às necessidades do usuário de forma eficaz e sustentável, cumprindo as normas e regulamentações aplicáveis.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color w:val="000000"/>
          <w:sz w:val="18"/>
          <w:szCs w:val="18"/>
          <w:rtl w:val="0"/>
        </w:rPr>
        <w:t>Ouro Preto, __ de ________ de 20__.</w:t>
      </w:r>
    </w:p>
    <w:p>
      <w:pPr>
        <w:keepLines w:val="0"/>
        <w:pageBreakBefore w:val="0"/>
        <w:tabs>
          <w:tab w:val="left" w:pos="800"/>
        </w:tabs>
        <w:spacing w:before="0" w:after="0" w:line="360" w:lineRule="auto"/>
        <w:ind w:left="0" w:right="0" w:firstLine="0"/>
        <w:jc w:val="right"/>
        <w:rPr>
          <w:rFonts w:ascii="Times New Roman" w:hAnsi="Times New Roman" w:eastAsia="Times New Roman" w:cs="Times New Roman"/>
          <w:sz w:val="18"/>
          <w:szCs w:val="21"/>
        </w:rPr>
      </w:pPr>
    </w:p>
    <w:p>
      <w:pPr>
        <w:keepLines w:val="0"/>
        <w:pageBreakBefore w:val="0"/>
        <w:tabs>
          <w:tab w:val="left" w:pos="80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18"/>
          <w:szCs w:val="21"/>
        </w:rPr>
      </w:pPr>
      <w:r>
        <w:rPr>
          <w:rFonts w:ascii="Times New Roman" w:hAnsi="Times New Roman" w:eastAsia="Times New Roman" w:cs="Times New Roman"/>
          <w:sz w:val="18"/>
          <w:szCs w:val="21"/>
          <w:rtl w:val="0"/>
        </w:rPr>
        <w:t>NOME</w:t>
      </w:r>
    </w:p>
    <w:p>
      <w:pPr>
        <w:keepLines w:val="0"/>
        <w:pageBreakBefore w:val="0"/>
        <w:tabs>
          <w:tab w:val="left" w:pos="80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18"/>
          <w:szCs w:val="21"/>
        </w:rPr>
      </w:pPr>
      <w:r>
        <w:rPr>
          <w:rFonts w:ascii="Times New Roman" w:hAnsi="Times New Roman" w:eastAsia="Times New Roman" w:cs="Times New Roman"/>
          <w:sz w:val="18"/>
          <w:szCs w:val="21"/>
          <w:rtl w:val="0"/>
        </w:rPr>
        <w:t>MATRÍCULA</w:t>
      </w:r>
    </w:p>
    <w:p>
      <w:pPr>
        <w:keepLines w:val="0"/>
        <w:pageBreakBefore w:val="0"/>
        <w:tabs>
          <w:tab w:val="left" w:pos="80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21"/>
          <w:rtl w:val="0"/>
        </w:rPr>
        <w:t>CARGO (RESPONSÁVEL TÉCNICO)</w:t>
      </w:r>
    </w:p>
    <w:sectPr>
      <w:headerReference r:id="rId5" w:type="default"/>
      <w:footerReference r:id="rId6" w:type="default"/>
      <w:pgSz w:w="11906" w:h="16838"/>
      <w:pgMar w:top="2103" w:right="1134" w:bottom="1134" w:left="1134" w:header="454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center" w:pos="4680"/>
        <w:tab w:val="right" w:pos="8504"/>
        <w:tab w:val="right" w:pos="8640"/>
        <w:tab w:val="right" w:pos="9360"/>
      </w:tabs>
      <w:spacing w:before="0" w:after="0" w:line="360" w:lineRule="auto"/>
      <w:ind w:left="0" w:right="-316" w:firstLine="0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  <w:rtl w:val="0"/>
      </w:rPr>
      <w:t>__________________________________________________________________________________________________________________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360" w:lineRule="auto"/>
      <w:ind w:left="0" w:right="0" w:firstLine="425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Modelo revisão 1 </w:t>
    </w:r>
    <w:r>
      <w:rPr>
        <w:rFonts w:hint="default"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  <w:lang w:val="pt-BR"/>
      </w:rPr>
      <w:t>14</w:t>
    </w:r>
    <w:bookmarkStart w:id="2" w:name="_GoBack"/>
    <w:bookmarkEnd w:id="2"/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/0</w:t>
    </w:r>
    <w:r>
      <w:rPr>
        <w:rFonts w:hint="default"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  <w:lang w:val="pt-BR"/>
      </w:rPr>
      <w:t>7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/2023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360" w:lineRule="auto"/>
      <w:ind w:left="0" w:right="0" w:firstLine="425"/>
      <w:jc w:val="righ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360" w:lineRule="auto"/>
      <w:ind w:left="0" w:right="0" w:firstLine="425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right="5243" w:firstLine="0"/>
      <w:jc w:val="left"/>
      <w:rPr>
        <w:rFonts w:ascii="Calibri" w:hAnsi="Calibri" w:eastAsia="Calibri" w:cs="Calibri"/>
        <w:b/>
        <w:sz w:val="18"/>
        <w:szCs w:val="18"/>
      </w:rPr>
    </w:pPr>
    <w:r>
      <w:rPr>
        <w:rFonts w:ascii="Calibri" w:hAnsi="Calibri" w:eastAsia="Calibri" w:cs="Calibri"/>
        <w:b/>
        <w:sz w:val="18"/>
        <w:szCs w:val="18"/>
        <w:rtl w:val="0"/>
      </w:rPr>
      <w:t>PREFEITURA DE OURO PRETO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-265430</wp:posOffset>
          </wp:positionV>
          <wp:extent cx="7611745" cy="12661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l="-5" t="-27" r="-4" b="-27"/>
                  <a:stretch>
                    <a:fillRect/>
                  </a:stretch>
                </pic:blipFill>
                <pic:spPr>
                  <a:xfrm>
                    <a:off x="0" y="0"/>
                    <a:ext cx="7611745" cy="126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40" w:lineRule="auto"/>
      <w:ind w:left="0" w:right="5243" w:firstLine="0"/>
      <w:jc w:val="lef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rtl w:val="0"/>
      </w:rPr>
      <w:t xml:space="preserve">Praça Barão do Rio Branco, 12, Pilar </w:t>
    </w:r>
  </w:p>
  <w:p>
    <w:pPr>
      <w:spacing w:line="240" w:lineRule="auto"/>
      <w:ind w:left="0" w:right="5243" w:firstLine="0"/>
      <w:jc w:val="lef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rtl w:val="0"/>
      </w:rPr>
      <w:t>Ouro Preto/MG - 35400-000</w:t>
    </w:r>
  </w:p>
  <w:p>
    <w:pPr>
      <w:spacing w:line="240" w:lineRule="auto"/>
      <w:ind w:left="0" w:right="5243" w:firstLine="0"/>
      <w:jc w:val="left"/>
      <w:rPr>
        <w:rFonts w:ascii="Calibri" w:hAnsi="Calibri" w:eastAsia="Calibri" w:cs="Calibri"/>
      </w:rPr>
    </w:pPr>
    <w:r>
      <w:rPr>
        <w:rFonts w:ascii="Calibri" w:hAnsi="Calibri" w:eastAsia="Calibri" w:cs="Calibri"/>
        <w:sz w:val="18"/>
        <w:szCs w:val="18"/>
        <w:rtl w:val="0"/>
      </w:rPr>
      <w:t>(31) 3559 3200 / 3559 3344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pStyle w:val="9"/>
      <w:lvlText w:val="%1."/>
      <w:lvlJc w:val="left"/>
      <w:pPr>
        <w:ind w:left="0" w:firstLine="0"/>
      </w:pPr>
    </w:lvl>
    <w:lvl w:ilvl="1" w:tentative="0">
      <w:start w:val="1"/>
      <w:numFmt w:val="decimal"/>
      <w:lvlText w:val="%1.%2."/>
      <w:lvlJc w:val="left"/>
      <w:pPr>
        <w:ind w:left="0" w:firstLine="0"/>
      </w:pPr>
      <w:rPr>
        <w:color w:val="000000"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0" w:firstLine="0"/>
      </w:pPr>
    </w:lvl>
    <w:lvl w:ilvl="3" w:tentative="0">
      <w:start w:val="1"/>
      <w:numFmt w:val="decimal"/>
      <w:lvlText w:val="%1.%2.%3.%4."/>
      <w:lvlJc w:val="left"/>
      <w:pPr>
        <w:ind w:left="0" w:firstLine="0"/>
      </w:pPr>
    </w:lvl>
    <w:lvl w:ilvl="4" w:tentative="0">
      <w:start w:val="1"/>
      <w:numFmt w:val="decimal"/>
      <w:lvlText w:val="%1.%2.%3.%4.%5."/>
      <w:lvlJc w:val="left"/>
      <w:pPr>
        <w:ind w:left="0" w:firstLine="0"/>
      </w:pPr>
    </w:lvl>
    <w:lvl w:ilvl="5" w:tentative="0">
      <w:start w:val="1"/>
      <w:numFmt w:val="decimal"/>
      <w:lvlText w:val="%1.%2.%3.%4.%5.%6."/>
      <w:lvlJc w:val="left"/>
      <w:pPr>
        <w:ind w:left="0" w:firstLine="0"/>
      </w:pPr>
    </w:lvl>
    <w:lvl w:ilvl="6" w:tentative="0">
      <w:start w:val="1"/>
      <w:numFmt w:val="decimal"/>
      <w:lvlText w:val="%1.%2.%3.%4.%5.%6.%7."/>
      <w:lvlJc w:val="left"/>
      <w:pPr>
        <w:ind w:left="0" w:firstLine="0"/>
      </w:pPr>
    </w:lvl>
    <w:lvl w:ilvl="7" w:tentative="0">
      <w:start w:val="1"/>
      <w:numFmt w:val="decimal"/>
      <w:lvlText w:val="%1.%2.%3.%4.%5.%6.%7.%8."/>
      <w:lvlJc w:val="left"/>
      <w:pPr>
        <w:ind w:left="0" w:firstLine="0"/>
      </w:pPr>
    </w:lvl>
    <w:lvl w:ilvl="8" w:tentative="0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pStyle w:val="2"/>
      <w:lvlText w:val="%1)"/>
      <w:lvlJc w:val="left"/>
      <w:pPr>
        <w:ind w:left="0" w:firstLine="0"/>
      </w:pPr>
      <w:rPr>
        <w:b w:val="0"/>
        <w:strike w:val="0"/>
      </w:rPr>
    </w:lvl>
    <w:lvl w:ilvl="1" w:tentative="0">
      <w:start w:val="1"/>
      <w:numFmt w:val="lowerLetter"/>
      <w:pStyle w:val="3"/>
      <w:lvlText w:val="%2."/>
      <w:lvlJc w:val="left"/>
      <w:pPr>
        <w:ind w:left="2869" w:hanging="360"/>
      </w:pPr>
    </w:lvl>
    <w:lvl w:ilvl="2" w:tentative="0">
      <w:start w:val="1"/>
      <w:numFmt w:val="lowerRoman"/>
      <w:pStyle w:val="4"/>
      <w:lvlText w:val="%3."/>
      <w:lvlJc w:val="right"/>
      <w:pPr>
        <w:ind w:left="3589" w:hanging="180"/>
      </w:pPr>
    </w:lvl>
    <w:lvl w:ilvl="3" w:tentative="0">
      <w:start w:val="1"/>
      <w:numFmt w:val="decimal"/>
      <w:lvlText w:val="%4."/>
      <w:lvlJc w:val="left"/>
      <w:pPr>
        <w:ind w:left="4309" w:hanging="360"/>
      </w:pPr>
    </w:lvl>
    <w:lvl w:ilvl="4" w:tentative="0">
      <w:start w:val="1"/>
      <w:numFmt w:val="lowerLetter"/>
      <w:lvlText w:val="%5."/>
      <w:lvlJc w:val="left"/>
      <w:pPr>
        <w:ind w:left="5029" w:hanging="360"/>
      </w:pPr>
    </w:lvl>
    <w:lvl w:ilvl="5" w:tentative="0">
      <w:start w:val="1"/>
      <w:numFmt w:val="lowerRoman"/>
      <w:lvlText w:val="%6."/>
      <w:lvlJc w:val="right"/>
      <w:pPr>
        <w:ind w:left="5749" w:hanging="180"/>
      </w:pPr>
    </w:lvl>
    <w:lvl w:ilvl="6" w:tentative="0">
      <w:start w:val="1"/>
      <w:numFmt w:val="decimal"/>
      <w:lvlText w:val="%7."/>
      <w:lvlJc w:val="left"/>
      <w:pPr>
        <w:ind w:left="6469" w:hanging="360"/>
      </w:pPr>
    </w:lvl>
    <w:lvl w:ilvl="7" w:tentative="0">
      <w:start w:val="1"/>
      <w:numFmt w:val="lowerLetter"/>
      <w:lvlText w:val="%8."/>
      <w:lvlJc w:val="left"/>
      <w:pPr>
        <w:ind w:left="7189" w:hanging="360"/>
      </w:pPr>
    </w:lvl>
    <w:lvl w:ilvl="8" w:tentative="0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pStyle w:val="10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8B64C8"/>
    <w:rsid w:val="11D32976"/>
    <w:rsid w:val="148443FC"/>
    <w:rsid w:val="15A06322"/>
    <w:rsid w:val="1CB50734"/>
    <w:rsid w:val="1D8965DF"/>
    <w:rsid w:val="1FEE11E3"/>
    <w:rsid w:val="2DBE6AAA"/>
    <w:rsid w:val="2F432564"/>
    <w:rsid w:val="405345AF"/>
    <w:rsid w:val="49E6417A"/>
    <w:rsid w:val="4A4E6A63"/>
    <w:rsid w:val="4F0E4A13"/>
    <w:rsid w:val="4F740BA7"/>
    <w:rsid w:val="53495979"/>
    <w:rsid w:val="53DF697E"/>
    <w:rsid w:val="564C5417"/>
    <w:rsid w:val="5F8B4850"/>
    <w:rsid w:val="5FA5208C"/>
    <w:rsid w:val="61F3498E"/>
    <w:rsid w:val="62171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1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1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1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1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1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beforeAutospacing="0" w:after="0" w:afterAutospacing="0" w:line="360" w:lineRule="auto"/>
      <w:ind w:left="0" w:right="0" w:firstLine="425"/>
      <w:jc w:val="both"/>
    </w:pPr>
    <w:rPr>
      <w:rFonts w:ascii="Arial" w:hAnsi="Arial" w:eastAsia="Arial" w:cs="Arial"/>
      <w:color w:val="auto"/>
      <w:kern w:val="0"/>
      <w:sz w:val="20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240" w:after="120"/>
      <w:ind w:left="431" w:right="165" w:rightChars="75" w:hanging="425" w:firstLineChars="0"/>
      <w:outlineLvl w:val="0"/>
    </w:pPr>
    <w:rPr>
      <w:rFonts w:eastAsiaTheme="majorEastAsia" w:cstheme="majorBidi"/>
      <w:b/>
      <w:sz w:val="28"/>
      <w:szCs w:val="26"/>
    </w:rPr>
  </w:style>
  <w:style w:type="paragraph" w:styleId="3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120" w:line="360" w:lineRule="auto"/>
      <w:ind w:left="788" w:leftChars="0" w:right="139" w:rightChars="63" w:hanging="363"/>
      <w:outlineLvl w:val="1"/>
    </w:pPr>
    <w:rPr>
      <w:bCs/>
      <w:sz w:val="22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numPr>
        <w:ilvl w:val="2"/>
        <w:numId w:val="1"/>
      </w:numPr>
      <w:spacing w:before="120"/>
      <w:ind w:left="720" w:right="0" w:hanging="720"/>
      <w:outlineLvl w:val="2"/>
    </w:pPr>
    <w:rPr>
      <w:rFonts w:eastAsiaTheme="majorEastAsia" w:cstheme="majorBidi"/>
      <w:b/>
      <w:bCs/>
    </w:rPr>
  </w:style>
  <w:style w:type="paragraph" w:styleId="5">
    <w:name w:val="heading 4"/>
    <w:basedOn w:val="1"/>
    <w:next w:val="1"/>
    <w:unhideWhenUsed/>
    <w:qFormat/>
    <w:uiPriority w:val="9"/>
    <w:pPr>
      <w:keepNext/>
      <w:numPr>
        <w:ilvl w:val="0"/>
        <w:numId w:val="2"/>
      </w:numPr>
      <w:outlineLvl w:val="3"/>
    </w:pPr>
    <w:rPr>
      <w:rFonts w:asciiTheme="majorAscii" w:hAnsiTheme="majorAscii" w:eastAsiaTheme="majorEastAsia" w:cstheme="majorBidi"/>
      <w:i/>
      <w:iCs/>
    </w:rPr>
  </w:style>
  <w:style w:type="paragraph" w:styleId="6">
    <w:name w:val="heading 5"/>
    <w:basedOn w:val="1"/>
    <w:next w:val="1"/>
    <w:unhideWhenUsed/>
    <w:qFormat/>
    <w:uiPriority w:val="9"/>
    <w:pPr>
      <w:keepNext/>
      <w:numPr>
        <w:ilvl w:val="0"/>
        <w:numId w:val="2"/>
      </w:numPr>
      <w:outlineLvl w:val="4"/>
    </w:pPr>
    <w:rPr>
      <w:rFonts w:asciiTheme="majorAscii" w:hAnsiTheme="majorAscii" w:eastAsiaTheme="majorEastAsia" w:cstheme="majorBidi"/>
    </w:rPr>
  </w:style>
  <w:style w:type="paragraph" w:styleId="7">
    <w:name w:val="heading 6"/>
    <w:basedOn w:val="1"/>
    <w:next w:val="1"/>
    <w:unhideWhenUsed/>
    <w:qFormat/>
    <w:uiPriority w:val="9"/>
    <w:pPr>
      <w:keepNext/>
      <w:numPr>
        <w:ilvl w:val="0"/>
        <w:numId w:val="2"/>
      </w:numPr>
      <w:outlineLvl w:val="5"/>
    </w:pPr>
    <w:rPr>
      <w:rFonts w:asciiTheme="majorAscii" w:hAnsiTheme="majorAscii" w:eastAsiaTheme="majorEastAsia" w:cstheme="majorBidi"/>
    </w:rPr>
  </w:style>
  <w:style w:type="paragraph" w:styleId="8">
    <w:name w:val="heading 7"/>
    <w:basedOn w:val="1"/>
    <w:next w:val="1"/>
    <w:unhideWhenUsed/>
    <w:qFormat/>
    <w:uiPriority w:val="9"/>
    <w:pPr>
      <w:keepNext/>
      <w:numPr>
        <w:ilvl w:val="0"/>
        <w:numId w:val="2"/>
      </w:numPr>
      <w:outlineLvl w:val="6"/>
    </w:pPr>
    <w:rPr>
      <w:rFonts w:asciiTheme="majorAscii" w:hAnsiTheme="majorAscii" w:eastAsiaTheme="majorEastAsia" w:cstheme="majorBidi"/>
      <w:i/>
      <w:iCs/>
    </w:rPr>
  </w:style>
  <w:style w:type="paragraph" w:styleId="9">
    <w:name w:val="heading 8"/>
    <w:basedOn w:val="1"/>
    <w:next w:val="1"/>
    <w:unhideWhenUsed/>
    <w:qFormat/>
    <w:uiPriority w:val="9"/>
    <w:pPr>
      <w:keepNext/>
      <w:numPr>
        <w:ilvl w:val="0"/>
        <w:numId w:val="2"/>
      </w:numPr>
      <w:outlineLvl w:val="7"/>
    </w:pPr>
    <w:rPr>
      <w:rFonts w:asciiTheme="majorAscii" w:hAnsiTheme="majorAscii" w:eastAsiaTheme="majorEastAsia" w:cstheme="majorBidi"/>
      <w:sz w:val="21"/>
      <w:szCs w:val="21"/>
    </w:rPr>
  </w:style>
  <w:style w:type="paragraph" w:styleId="10">
    <w:name w:val="heading 9"/>
    <w:basedOn w:val="1"/>
    <w:next w:val="1"/>
    <w:unhideWhenUsed/>
    <w:qFormat/>
    <w:uiPriority w:val="9"/>
    <w:pPr>
      <w:keepNext/>
      <w:numPr>
        <w:ilvl w:val="0"/>
        <w:numId w:val="3"/>
      </w:numPr>
      <w:outlineLvl w:val="8"/>
    </w:pPr>
    <w:rPr>
      <w:rFonts w:asciiTheme="majorAscii" w:hAnsiTheme="majorAscii" w:eastAsiaTheme="majorEastAsia" w:cstheme="majorBidi"/>
      <w:i/>
      <w:iCs/>
      <w:sz w:val="21"/>
      <w:szCs w:val="21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qFormat/>
    <w:uiPriority w:val="0"/>
    <w:rPr>
      <w:sz w:val="16"/>
      <w:szCs w:val="16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styleId="16">
    <w:name w:val="toc 2"/>
    <w:basedOn w:val="1"/>
    <w:next w:val="1"/>
    <w:unhideWhenUsed/>
    <w:qFormat/>
    <w:uiPriority w:val="39"/>
    <w:pPr>
      <w:ind w:left="220" w:right="0" w:firstLine="425"/>
    </w:pPr>
  </w:style>
  <w:style w:type="paragraph" w:styleId="17">
    <w:name w:val="List"/>
    <w:basedOn w:val="18"/>
    <w:qFormat/>
    <w:uiPriority w:val="1"/>
    <w:rPr>
      <w:rFonts w:cs="Lucida Sans"/>
    </w:rPr>
  </w:style>
  <w:style w:type="paragraph" w:styleId="18">
    <w:name w:val="Body Text"/>
    <w:basedOn w:val="1"/>
    <w:qFormat/>
    <w:uiPriority w:val="1"/>
  </w:style>
  <w:style w:type="paragraph" w:styleId="19">
    <w:name w:val="toc 9"/>
    <w:basedOn w:val="1"/>
    <w:next w:val="1"/>
    <w:unhideWhenUsed/>
    <w:qFormat/>
    <w:uiPriority w:val="39"/>
    <w:pPr>
      <w:ind w:left="1760" w:right="0" w:firstLine="425"/>
    </w:pPr>
  </w:style>
  <w:style w:type="paragraph" w:styleId="20">
    <w:name w:val="toc 6"/>
    <w:basedOn w:val="1"/>
    <w:next w:val="1"/>
    <w:unhideWhenUsed/>
    <w:qFormat/>
    <w:uiPriority w:val="39"/>
    <w:pPr>
      <w:ind w:left="1100" w:right="0" w:firstLine="425"/>
    </w:pPr>
  </w:style>
  <w:style w:type="paragraph" w:styleId="21">
    <w:name w:val="annotation text"/>
    <w:basedOn w:val="1"/>
    <w:qFormat/>
    <w:uiPriority w:val="1"/>
    <w:rPr>
      <w:sz w:val="20"/>
      <w:szCs w:val="20"/>
    </w:rPr>
  </w:style>
  <w:style w:type="paragraph" w:styleId="22">
    <w:name w:val="toc 5"/>
    <w:basedOn w:val="1"/>
    <w:next w:val="1"/>
    <w:unhideWhenUsed/>
    <w:qFormat/>
    <w:uiPriority w:val="39"/>
    <w:pPr>
      <w:ind w:left="880" w:right="0" w:firstLine="425"/>
    </w:pPr>
  </w:style>
  <w:style w:type="paragraph" w:styleId="23">
    <w:name w:val="Title"/>
    <w:basedOn w:val="1"/>
    <w:next w:val="1"/>
    <w:link w:val="42"/>
    <w:qFormat/>
    <w:uiPriority w:val="10"/>
    <w:pPr>
      <w:spacing w:before="0" w:after="0" w:line="480" w:lineRule="auto"/>
      <w:contextualSpacing/>
      <w:jc w:val="center"/>
    </w:pPr>
    <w:rPr>
      <w:rFonts w:ascii="Arial Black" w:hAnsi="Arial Black" w:eastAsiaTheme="majorEastAsia" w:cstheme="majorBidi"/>
      <w:b/>
      <w:sz w:val="28"/>
      <w:szCs w:val="56"/>
    </w:rPr>
  </w:style>
  <w:style w:type="paragraph" w:styleId="24">
    <w:name w:val="endnote text"/>
    <w:basedOn w:val="1"/>
    <w:link w:val="87"/>
    <w:semiHidden/>
    <w:unhideWhenUsed/>
    <w:qFormat/>
    <w:uiPriority w:val="99"/>
    <w:rPr>
      <w:sz w:val="20"/>
      <w:szCs w:val="20"/>
    </w:rPr>
  </w:style>
  <w:style w:type="paragraph" w:styleId="25">
    <w:name w:val="Normal (Web)"/>
    <w:basedOn w:val="1"/>
    <w:qFormat/>
    <w:uiPriority w:val="1"/>
  </w:style>
  <w:style w:type="paragraph" w:styleId="26">
    <w:name w:val="toc 4"/>
    <w:basedOn w:val="1"/>
    <w:next w:val="1"/>
    <w:unhideWhenUsed/>
    <w:qFormat/>
    <w:uiPriority w:val="39"/>
    <w:pPr>
      <w:ind w:left="660" w:right="0" w:firstLine="425"/>
    </w:pPr>
  </w:style>
  <w:style w:type="paragraph" w:styleId="27">
    <w:name w:val="toc 8"/>
    <w:basedOn w:val="1"/>
    <w:next w:val="1"/>
    <w:unhideWhenUsed/>
    <w:qFormat/>
    <w:uiPriority w:val="39"/>
    <w:pPr>
      <w:ind w:left="1540" w:right="0" w:firstLine="425"/>
    </w:pPr>
  </w:style>
  <w:style w:type="paragraph" w:styleId="28">
    <w:name w:val="Body Text 3"/>
    <w:basedOn w:val="1"/>
    <w:qFormat/>
    <w:uiPriority w:val="1"/>
    <w:pPr>
      <w:ind w:left="0" w:right="0" w:firstLine="0"/>
      <w:outlineLvl w:val="0"/>
    </w:pPr>
    <w:rPr>
      <w:color w:val="424345"/>
      <w:sz w:val="20"/>
      <w:szCs w:val="20"/>
    </w:rPr>
  </w:style>
  <w:style w:type="paragraph" w:styleId="29">
    <w:name w:val="header"/>
    <w:basedOn w:val="1"/>
    <w:link w:val="90"/>
    <w:unhideWhenUsed/>
    <w:qFormat/>
    <w:uiPriority w:val="99"/>
    <w:pPr>
      <w:tabs>
        <w:tab w:val="center" w:pos="4680"/>
        <w:tab w:val="right" w:pos="9360"/>
      </w:tabs>
    </w:pPr>
  </w:style>
  <w:style w:type="paragraph" w:styleId="30">
    <w:name w:val="annotation subject"/>
    <w:basedOn w:val="21"/>
    <w:next w:val="21"/>
    <w:qFormat/>
    <w:uiPriority w:val="1"/>
    <w:rPr>
      <w:b/>
      <w:bCs/>
    </w:rPr>
  </w:style>
  <w:style w:type="paragraph" w:styleId="31">
    <w:name w:val="footer"/>
    <w:basedOn w:val="1"/>
    <w:link w:val="88"/>
    <w:unhideWhenUsed/>
    <w:qFormat/>
    <w:uiPriority w:val="99"/>
    <w:pPr>
      <w:tabs>
        <w:tab w:val="center" w:pos="4680"/>
        <w:tab w:val="right" w:pos="9360"/>
      </w:tabs>
    </w:pPr>
  </w:style>
  <w:style w:type="paragraph" w:styleId="32">
    <w:name w:val="caption"/>
    <w:basedOn w:val="1"/>
    <w:next w:val="1"/>
    <w:qFormat/>
    <w:uiPriority w:val="1"/>
    <w:rPr>
      <w:rFonts w:cs="Lucida Sans"/>
      <w:i/>
      <w:iCs/>
    </w:rPr>
  </w:style>
  <w:style w:type="paragraph" w:styleId="33">
    <w:name w:val="toc 7"/>
    <w:basedOn w:val="1"/>
    <w:next w:val="1"/>
    <w:unhideWhenUsed/>
    <w:qFormat/>
    <w:uiPriority w:val="39"/>
    <w:pPr>
      <w:ind w:left="1320" w:right="0" w:firstLine="425"/>
    </w:pPr>
  </w:style>
  <w:style w:type="paragraph" w:styleId="34">
    <w:name w:val="toc 3"/>
    <w:basedOn w:val="1"/>
    <w:next w:val="1"/>
    <w:unhideWhenUsed/>
    <w:qFormat/>
    <w:uiPriority w:val="39"/>
    <w:pPr>
      <w:ind w:left="440" w:right="0" w:firstLine="425"/>
    </w:pPr>
  </w:style>
  <w:style w:type="paragraph" w:styleId="35">
    <w:name w:val="Balloon Text"/>
    <w:basedOn w:val="1"/>
    <w:qFormat/>
    <w:uiPriority w:val="1"/>
    <w:rPr>
      <w:rFonts w:ascii="Tahoma" w:hAnsi="Tahoma" w:cs="Tahoma"/>
      <w:sz w:val="16"/>
      <w:szCs w:val="16"/>
    </w:rPr>
  </w:style>
  <w:style w:type="paragraph" w:styleId="36">
    <w:name w:val="Subtitle"/>
    <w:basedOn w:val="1"/>
    <w:next w:val="1"/>
    <w:link w:val="82"/>
    <w:qFormat/>
    <w:uiPriority w:val="0"/>
  </w:style>
  <w:style w:type="paragraph" w:styleId="37">
    <w:name w:val="footnote text"/>
    <w:basedOn w:val="1"/>
    <w:link w:val="89"/>
    <w:semiHidden/>
    <w:unhideWhenUsed/>
    <w:qFormat/>
    <w:uiPriority w:val="99"/>
    <w:rPr>
      <w:sz w:val="20"/>
      <w:szCs w:val="20"/>
    </w:rPr>
  </w:style>
  <w:style w:type="paragraph" w:styleId="38">
    <w:name w:val="toc 1"/>
    <w:basedOn w:val="1"/>
    <w:next w:val="1"/>
    <w:unhideWhenUsed/>
    <w:qFormat/>
    <w:uiPriority w:val="39"/>
  </w:style>
  <w:style w:type="table" w:styleId="39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Table Normal"/>
    <w:uiPriority w:val="0"/>
  </w:style>
  <w:style w:type="character" w:customStyle="1" w:styleId="41">
    <w:name w:val="Título 3 Char1"/>
    <w:link w:val="4"/>
    <w:qFormat/>
    <w:uiPriority w:val="9"/>
    <w:rPr>
      <w:rFonts w:ascii="Arial" w:hAnsi="Arial" w:eastAsiaTheme="majorEastAsia" w:cstheme="majorBidi"/>
      <w:b/>
      <w:bCs/>
    </w:rPr>
  </w:style>
  <w:style w:type="character" w:customStyle="1" w:styleId="42">
    <w:name w:val="Title Char"/>
    <w:basedOn w:val="11"/>
    <w:link w:val="23"/>
    <w:qFormat/>
    <w:uiPriority w:val="10"/>
    <w:rPr>
      <w:rFonts w:ascii="Arial Black" w:hAnsi="Arial Black" w:eastAsiaTheme="majorEastAsia" w:cstheme="majorBidi"/>
      <w:b/>
      <w:sz w:val="28"/>
      <w:szCs w:val="56"/>
      <w:lang w:val="pt-BR" w:eastAsia="pt-BR" w:bidi="ar-SA"/>
    </w:rPr>
  </w:style>
  <w:style w:type="paragraph" w:styleId="43">
    <w:name w:val="List Paragraph"/>
    <w:basedOn w:val="1"/>
    <w:qFormat/>
    <w:uiPriority w:val="34"/>
    <w:pPr>
      <w:spacing w:before="0" w:after="0"/>
      <w:ind w:left="720" w:right="0" w:hanging="720"/>
      <w:contextualSpacing/>
    </w:pPr>
  </w:style>
  <w:style w:type="paragraph" w:customStyle="1" w:styleId="44">
    <w:name w:val="Título1"/>
    <w:basedOn w:val="1"/>
    <w:next w:val="18"/>
    <w:qFormat/>
    <w:uiPriority w:val="1"/>
    <w:pPr>
      <w:keepNext/>
      <w:spacing w:before="240" w:after="120"/>
      <w:jc w:val="center"/>
    </w:pPr>
    <w:rPr>
      <w:rFonts w:ascii="Arial Black" w:hAnsi="Arial Black" w:eastAsia="Microsoft YaHei" w:cs="Lucida Sans"/>
      <w:sz w:val="32"/>
      <w:szCs w:val="32"/>
    </w:rPr>
  </w:style>
  <w:style w:type="character" w:customStyle="1" w:styleId="45">
    <w:name w:val="WW8Num2z0"/>
    <w:qFormat/>
    <w:uiPriority w:val="0"/>
    <w:rPr>
      <w:rFonts w:ascii="Arial" w:hAnsi="Arial" w:eastAsia="Times New Roman" w:cs="Arial"/>
      <w:w w:val="100"/>
      <w:sz w:val="23"/>
      <w:szCs w:val="23"/>
    </w:rPr>
  </w:style>
  <w:style w:type="character" w:customStyle="1" w:styleId="46">
    <w:name w:val="WW8Num2z1"/>
    <w:qFormat/>
    <w:uiPriority w:val="0"/>
    <w:rPr>
      <w:rFonts w:ascii="Symbol" w:hAnsi="Symbol" w:cs="Symbol"/>
    </w:rPr>
  </w:style>
  <w:style w:type="character" w:customStyle="1" w:styleId="47">
    <w:name w:val="WW8Num7z0"/>
    <w:qFormat/>
    <w:uiPriority w:val="0"/>
    <w:rPr>
      <w:w w:val="101"/>
      <w:sz w:val="22"/>
      <w:szCs w:val="22"/>
    </w:rPr>
  </w:style>
  <w:style w:type="character" w:customStyle="1" w:styleId="48">
    <w:name w:val="WW8Num7z1"/>
    <w:qFormat/>
    <w:uiPriority w:val="0"/>
    <w:rPr>
      <w:rFonts w:ascii="Symbol" w:hAnsi="Symbol" w:cs="Symbol"/>
    </w:rPr>
  </w:style>
  <w:style w:type="character" w:customStyle="1" w:styleId="49">
    <w:name w:val="WW8Num13z0"/>
    <w:qFormat/>
    <w:uiPriority w:val="0"/>
    <w:rPr>
      <w:rFonts w:ascii="Symbol" w:hAnsi="Symbol" w:cs="Symbol"/>
    </w:rPr>
  </w:style>
  <w:style w:type="character" w:customStyle="1" w:styleId="50">
    <w:name w:val="WW8Num13z1"/>
    <w:qFormat/>
    <w:uiPriority w:val="0"/>
    <w:rPr>
      <w:rFonts w:ascii="Courier New" w:hAnsi="Courier New" w:cs="Courier New"/>
    </w:rPr>
  </w:style>
  <w:style w:type="character" w:customStyle="1" w:styleId="51">
    <w:name w:val="WW8Num13z2"/>
    <w:qFormat/>
    <w:uiPriority w:val="0"/>
    <w:rPr>
      <w:rFonts w:ascii="Wingdings" w:hAnsi="Wingdings" w:cs="Wingdings"/>
    </w:rPr>
  </w:style>
  <w:style w:type="character" w:customStyle="1" w:styleId="52">
    <w:name w:val="WW8Num14z0"/>
    <w:qFormat/>
    <w:uiPriority w:val="0"/>
    <w:rPr>
      <w:rFonts w:ascii="Symbol" w:hAnsi="Symbol" w:cs="Symbol"/>
    </w:rPr>
  </w:style>
  <w:style w:type="character" w:customStyle="1" w:styleId="53">
    <w:name w:val="WW8Num14z1"/>
    <w:qFormat/>
    <w:uiPriority w:val="0"/>
    <w:rPr>
      <w:rFonts w:ascii="Courier New" w:hAnsi="Courier New" w:cs="Courier New"/>
    </w:rPr>
  </w:style>
  <w:style w:type="character" w:customStyle="1" w:styleId="54">
    <w:name w:val="WW8Num14z2"/>
    <w:qFormat/>
    <w:uiPriority w:val="0"/>
    <w:rPr>
      <w:rFonts w:ascii="Wingdings" w:hAnsi="Wingdings" w:cs="Wingdings"/>
    </w:rPr>
  </w:style>
  <w:style w:type="character" w:customStyle="1" w:styleId="55">
    <w:name w:val="WW8Num16z1"/>
    <w:qFormat/>
    <w:uiPriority w:val="0"/>
    <w:rPr>
      <w:rFonts w:ascii="Arial" w:hAnsi="Arial" w:cs="Arial"/>
      <w:b/>
      <w:bCs/>
    </w:rPr>
  </w:style>
  <w:style w:type="character" w:customStyle="1" w:styleId="56">
    <w:name w:val="Cabeçalho Char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57">
    <w:name w:val="Texto de balão Char"/>
    <w:qFormat/>
    <w:uiPriority w:val="0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58">
    <w:name w:val="Corpo de texto 3 Char"/>
    <w:qFormat/>
    <w:uiPriority w:val="0"/>
    <w:rPr>
      <w:rFonts w:ascii="Times New Roman" w:hAnsi="Times New Roman" w:eastAsia="Times New Roman" w:cs="Times New Roman"/>
      <w:color w:val="424345"/>
      <w:szCs w:val="17"/>
      <w:lang w:eastAsia="pt-BR"/>
    </w:rPr>
  </w:style>
  <w:style w:type="character" w:customStyle="1" w:styleId="59">
    <w:name w:val="Rodapé Char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60">
    <w:name w:val="Corpo de texto Char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61">
    <w:name w:val="Texto de comentário Char"/>
    <w:qFormat/>
    <w:uiPriority w:val="0"/>
    <w:rPr>
      <w:rFonts w:ascii="Times New Roman" w:hAnsi="Times New Roman" w:eastAsia="Times New Roman" w:cs="Times New Roman"/>
    </w:rPr>
  </w:style>
  <w:style w:type="character" w:customStyle="1" w:styleId="62">
    <w:name w:val="Assunto do comentário Char"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63">
    <w:name w:val="Título 1 Char"/>
    <w:qFormat/>
    <w:uiPriority w:val="0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customStyle="1" w:styleId="64">
    <w:name w:val="Título 2 Char"/>
    <w:qFormat/>
    <w:uiPriority w:val="1"/>
    <w:rPr>
      <w:rFonts w:ascii="Arial" w:hAnsi="Arial" w:eastAsia="Arial" w:cs="Arial"/>
      <w:b/>
      <w:bCs/>
      <w:color w:val="auto"/>
      <w:lang w:eastAsia="pt-BR" w:bidi="ar-SA"/>
    </w:rPr>
  </w:style>
  <w:style w:type="character" w:customStyle="1" w:styleId="65">
    <w:name w:val="Título 3 Char"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66">
    <w:name w:val="Título 4 Char"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67">
    <w:name w:val="Título 5 Char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68">
    <w:name w:val="Título 6 Char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69">
    <w:name w:val="Título 7 Char"/>
    <w:qFormat/>
    <w:uiPriority w:val="0"/>
    <w:rPr>
      <w:rFonts w:ascii="Calibri" w:hAnsi="Calibri" w:eastAsia="Times New Roman" w:cs="Times New Roman"/>
      <w:sz w:val="24"/>
      <w:szCs w:val="24"/>
    </w:rPr>
  </w:style>
  <w:style w:type="character" w:customStyle="1" w:styleId="70">
    <w:name w:val="Título 8 Char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71">
    <w:name w:val="Título 9 Char"/>
    <w:qFormat/>
    <w:uiPriority w:val="0"/>
    <w:rPr>
      <w:rFonts w:ascii="Calibri Light" w:hAnsi="Calibri Light" w:eastAsia="Times New Roman" w:cs="Times New Roman"/>
      <w:sz w:val="22"/>
      <w:szCs w:val="22"/>
    </w:rPr>
  </w:style>
  <w:style w:type="character" w:customStyle="1" w:styleId="72">
    <w:name w:val="Símbolos de numeração"/>
    <w:qFormat/>
    <w:uiPriority w:val="0"/>
  </w:style>
  <w:style w:type="character" w:customStyle="1" w:styleId="73">
    <w:name w:val="Heading 1 Char"/>
    <w:basedOn w:val="11"/>
    <w:qFormat/>
    <w:uiPriority w:val="9"/>
    <w:rPr>
      <w:rFonts w:asciiTheme="majorAscii" w:hAnsiTheme="majorAscii" w:eastAsiaTheme="majorEastAsia" w:cstheme="majorBidi"/>
      <w:color w:val="auto"/>
      <w:sz w:val="26"/>
      <w:szCs w:val="26"/>
      <w:lang w:val="pt-BR" w:eastAsia="pt-BR" w:bidi="ar-SA"/>
    </w:rPr>
  </w:style>
  <w:style w:type="character" w:customStyle="1" w:styleId="74">
    <w:name w:val="Heading 2 Char"/>
    <w:basedOn w:val="11"/>
    <w:qFormat/>
    <w:uiPriority w:val="9"/>
    <w:rPr>
      <w:rFonts w:asciiTheme="majorAscii" w:hAnsiTheme="majorAscii" w:eastAsiaTheme="majorEastAsia" w:cstheme="majorBidi"/>
      <w:b/>
      <w:bCs/>
      <w:color w:val="auto"/>
      <w:sz w:val="26"/>
      <w:szCs w:val="26"/>
      <w:lang w:val="pt-BR" w:eastAsia="pt-BR" w:bidi="ar-SA"/>
    </w:rPr>
  </w:style>
  <w:style w:type="character" w:customStyle="1" w:styleId="75">
    <w:name w:val="Heading 3 Char"/>
    <w:basedOn w:val="11"/>
    <w:qFormat/>
    <w:uiPriority w:val="9"/>
    <w:rPr>
      <w:rFonts w:asciiTheme="majorAscii" w:hAnsiTheme="majorAscii" w:eastAsiaTheme="majorEastAsia" w:cstheme="majorBidi"/>
      <w:sz w:val="22"/>
      <w:szCs w:val="22"/>
      <w:lang w:val="pt-BR" w:eastAsia="pt-BR" w:bidi="ar-SA"/>
    </w:rPr>
  </w:style>
  <w:style w:type="character" w:customStyle="1" w:styleId="76">
    <w:name w:val="Heading 4 Char"/>
    <w:basedOn w:val="11"/>
    <w:qFormat/>
    <w:uiPriority w:val="9"/>
    <w:rPr>
      <w:rFonts w:asciiTheme="majorAscii" w:hAnsiTheme="majorAscii" w:eastAsiaTheme="majorEastAsia" w:cstheme="majorBidi"/>
      <w:i/>
      <w:iCs/>
      <w:sz w:val="22"/>
      <w:szCs w:val="22"/>
      <w:lang w:val="pt-BR" w:eastAsia="pt-BR" w:bidi="ar-SA"/>
    </w:rPr>
  </w:style>
  <w:style w:type="character" w:customStyle="1" w:styleId="77">
    <w:name w:val="Heading 5 Char"/>
    <w:basedOn w:val="11"/>
    <w:qFormat/>
    <w:uiPriority w:val="9"/>
    <w:rPr>
      <w:rFonts w:asciiTheme="majorAscii" w:hAnsiTheme="majorAscii" w:eastAsiaTheme="majorEastAsia" w:cstheme="majorBidi"/>
      <w:sz w:val="22"/>
      <w:szCs w:val="22"/>
      <w:lang w:val="pt-BR" w:eastAsia="pt-BR" w:bidi="ar-SA"/>
    </w:rPr>
  </w:style>
  <w:style w:type="character" w:customStyle="1" w:styleId="78">
    <w:name w:val="Heading 6 Char"/>
    <w:basedOn w:val="11"/>
    <w:qFormat/>
    <w:uiPriority w:val="9"/>
    <w:rPr>
      <w:rFonts w:asciiTheme="majorAscii" w:hAnsiTheme="majorAscii" w:eastAsiaTheme="majorEastAsia" w:cstheme="majorBidi"/>
      <w:sz w:val="22"/>
      <w:szCs w:val="22"/>
      <w:lang w:val="pt-BR" w:eastAsia="pt-BR" w:bidi="ar-SA"/>
    </w:rPr>
  </w:style>
  <w:style w:type="character" w:customStyle="1" w:styleId="79">
    <w:name w:val="Heading 7 Char"/>
    <w:basedOn w:val="11"/>
    <w:qFormat/>
    <w:uiPriority w:val="9"/>
    <w:rPr>
      <w:rFonts w:asciiTheme="majorAscii" w:hAnsiTheme="majorAscii" w:eastAsiaTheme="majorEastAsia" w:cstheme="majorBidi"/>
      <w:i/>
      <w:iCs/>
      <w:sz w:val="22"/>
      <w:szCs w:val="22"/>
      <w:lang w:val="pt-BR" w:eastAsia="pt-BR" w:bidi="ar-SA"/>
    </w:rPr>
  </w:style>
  <w:style w:type="character" w:customStyle="1" w:styleId="80">
    <w:name w:val="Heading 8 Char"/>
    <w:basedOn w:val="11"/>
    <w:qFormat/>
    <w:uiPriority w:val="9"/>
    <w:rPr>
      <w:rFonts w:asciiTheme="majorAscii" w:hAnsiTheme="majorAscii" w:eastAsiaTheme="majorEastAsia" w:cstheme="majorBidi"/>
      <w:sz w:val="21"/>
      <w:szCs w:val="21"/>
      <w:lang w:val="pt-BR" w:eastAsia="pt-BR" w:bidi="ar-SA"/>
    </w:rPr>
  </w:style>
  <w:style w:type="character" w:customStyle="1" w:styleId="81">
    <w:name w:val="Heading 9 Char"/>
    <w:basedOn w:val="11"/>
    <w:qFormat/>
    <w:uiPriority w:val="9"/>
    <w:rPr>
      <w:rFonts w:asciiTheme="majorAscii" w:hAnsiTheme="majorAscii" w:eastAsiaTheme="majorEastAsia" w:cstheme="majorBidi"/>
      <w:i/>
      <w:iCs/>
      <w:sz w:val="21"/>
      <w:szCs w:val="21"/>
      <w:lang w:val="pt-BR" w:eastAsia="pt-BR" w:bidi="ar-SA"/>
    </w:rPr>
  </w:style>
  <w:style w:type="character" w:customStyle="1" w:styleId="82">
    <w:name w:val="Subtitle Char"/>
    <w:basedOn w:val="11"/>
    <w:link w:val="36"/>
    <w:qFormat/>
    <w:uiPriority w:val="11"/>
    <w:rPr>
      <w:rFonts w:ascii="Arial" w:hAnsi="Arial" w:cs="Arial" w:eastAsiaTheme="minorEastAsia"/>
      <w:sz w:val="22"/>
      <w:szCs w:val="22"/>
      <w:lang w:val="pt-BR" w:eastAsia="pt-BR" w:bidi="ar-SA"/>
    </w:rPr>
  </w:style>
  <w:style w:type="character" w:customStyle="1" w:styleId="83">
    <w:name w:val="Quote Char"/>
    <w:basedOn w:val="11"/>
    <w:link w:val="84"/>
    <w:qFormat/>
    <w:uiPriority w:val="29"/>
    <w:rPr>
      <w:rFonts w:ascii="Arial" w:hAnsi="Arial" w:eastAsia="Arial" w:cs="Arial"/>
      <w:i/>
      <w:iCs/>
      <w:sz w:val="22"/>
      <w:szCs w:val="22"/>
      <w:lang w:val="pt-BR" w:eastAsia="pt-BR" w:bidi="ar-SA"/>
    </w:rPr>
  </w:style>
  <w:style w:type="paragraph" w:styleId="84">
    <w:name w:val="Quote"/>
    <w:basedOn w:val="1"/>
    <w:next w:val="1"/>
    <w:link w:val="83"/>
    <w:qFormat/>
    <w:uiPriority w:val="29"/>
    <w:pPr>
      <w:ind w:left="864" w:right="864" w:firstLine="425"/>
      <w:jc w:val="center"/>
    </w:pPr>
    <w:rPr>
      <w:i/>
      <w:iCs/>
    </w:rPr>
  </w:style>
  <w:style w:type="character" w:customStyle="1" w:styleId="85">
    <w:name w:val="Intense Quote Char"/>
    <w:basedOn w:val="11"/>
    <w:link w:val="86"/>
    <w:qFormat/>
    <w:uiPriority w:val="30"/>
    <w:rPr>
      <w:rFonts w:ascii="Arial" w:hAnsi="Arial" w:eastAsia="Arial" w:cs="Arial"/>
      <w:i/>
      <w:iCs/>
      <w:sz w:val="22"/>
      <w:szCs w:val="22"/>
      <w:lang w:val="pt-BR" w:eastAsia="pt-BR" w:bidi="ar-SA"/>
    </w:rPr>
  </w:style>
  <w:style w:type="paragraph" w:styleId="86">
    <w:name w:val="Intense Quote"/>
    <w:basedOn w:val="1"/>
    <w:next w:val="1"/>
    <w:link w:val="85"/>
    <w:qFormat/>
    <w:uiPriority w:val="30"/>
    <w:pPr>
      <w:ind w:left="864" w:right="864" w:firstLine="425"/>
      <w:jc w:val="center"/>
    </w:pPr>
    <w:rPr>
      <w:i/>
      <w:iCs/>
    </w:rPr>
  </w:style>
  <w:style w:type="character" w:customStyle="1" w:styleId="87">
    <w:name w:val="Endnote Text Char"/>
    <w:basedOn w:val="11"/>
    <w:link w:val="24"/>
    <w:semiHidden/>
    <w:qFormat/>
    <w:uiPriority w:val="99"/>
    <w:rPr>
      <w:rFonts w:ascii="Arial" w:hAnsi="Arial" w:eastAsia="Arial" w:cs="Arial"/>
      <w:sz w:val="20"/>
      <w:szCs w:val="20"/>
      <w:lang w:val="pt-BR" w:eastAsia="pt-BR" w:bidi="ar-SA"/>
    </w:rPr>
  </w:style>
  <w:style w:type="character" w:customStyle="1" w:styleId="88">
    <w:name w:val="Footer Char"/>
    <w:basedOn w:val="11"/>
    <w:link w:val="31"/>
    <w:qFormat/>
    <w:uiPriority w:val="99"/>
    <w:rPr>
      <w:rFonts w:ascii="Arial" w:hAnsi="Arial" w:eastAsia="Arial" w:cs="Arial"/>
      <w:sz w:val="22"/>
      <w:szCs w:val="22"/>
      <w:lang w:val="pt-BR" w:eastAsia="pt-BR" w:bidi="ar-SA"/>
    </w:rPr>
  </w:style>
  <w:style w:type="character" w:customStyle="1" w:styleId="89">
    <w:name w:val="Footnote Text Char"/>
    <w:basedOn w:val="11"/>
    <w:link w:val="37"/>
    <w:semiHidden/>
    <w:qFormat/>
    <w:uiPriority w:val="99"/>
    <w:rPr>
      <w:rFonts w:ascii="Arial" w:hAnsi="Arial" w:eastAsia="Arial" w:cs="Arial"/>
      <w:sz w:val="20"/>
      <w:szCs w:val="20"/>
      <w:lang w:val="pt-BR" w:eastAsia="pt-BR" w:bidi="ar-SA"/>
    </w:rPr>
  </w:style>
  <w:style w:type="character" w:customStyle="1" w:styleId="90">
    <w:name w:val="Header Char"/>
    <w:basedOn w:val="11"/>
    <w:link w:val="29"/>
    <w:qFormat/>
    <w:uiPriority w:val="99"/>
    <w:rPr>
      <w:rFonts w:ascii="Arial" w:hAnsi="Arial" w:eastAsia="Arial" w:cs="Arial"/>
      <w:sz w:val="22"/>
      <w:szCs w:val="22"/>
      <w:lang w:val="pt-BR" w:eastAsia="pt-BR" w:bidi="ar-SA"/>
    </w:rPr>
  </w:style>
  <w:style w:type="character" w:customStyle="1" w:styleId="91">
    <w:name w:val="Parágrafo de lista 2 Char"/>
    <w:basedOn w:val="11"/>
    <w:link w:val="92"/>
    <w:qFormat/>
    <w:uiPriority w:val="1"/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92">
    <w:name w:val="Parágrafo de lista 2"/>
    <w:basedOn w:val="1"/>
    <w:link w:val="91"/>
    <w:qFormat/>
    <w:uiPriority w:val="1"/>
    <w:pPr>
      <w:spacing w:before="0" w:after="0"/>
      <w:ind w:left="720" w:right="0" w:firstLine="0"/>
      <w:contextualSpacing/>
    </w:pPr>
  </w:style>
  <w:style w:type="character" w:customStyle="1" w:styleId="93">
    <w:name w:val="Parágrafo de lista 3 Char"/>
    <w:basedOn w:val="11"/>
    <w:link w:val="94"/>
    <w:qFormat/>
    <w:uiPriority w:val="1"/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94">
    <w:name w:val="Parágrafo de lista 3"/>
    <w:basedOn w:val="1"/>
    <w:link w:val="93"/>
    <w:qFormat/>
    <w:uiPriority w:val="1"/>
    <w:pPr>
      <w:spacing w:before="0" w:after="0"/>
      <w:ind w:left="720" w:right="0" w:hanging="720"/>
      <w:contextualSpacing/>
    </w:pPr>
  </w:style>
  <w:style w:type="character" w:customStyle="1" w:styleId="95">
    <w:name w:val="Marcadores"/>
    <w:qFormat/>
    <w:uiPriority w:val="0"/>
    <w:rPr>
      <w:rFonts w:ascii="OpenSymbol" w:hAnsi="OpenSymbol" w:eastAsia="OpenSymbol" w:cs="OpenSymbol"/>
    </w:rPr>
  </w:style>
  <w:style w:type="paragraph" w:customStyle="1" w:styleId="96">
    <w:name w:val="Índice"/>
    <w:basedOn w:val="1"/>
    <w:qFormat/>
    <w:uiPriority w:val="1"/>
    <w:rPr>
      <w:rFonts w:cs="Lucida Sans"/>
      <w:lang w:val="zh-CN" w:eastAsia="zh-CN" w:bidi="zh-CN"/>
    </w:rPr>
  </w:style>
  <w:style w:type="paragraph" w:customStyle="1" w:styleId="97">
    <w:name w:val="Cabeçalho e Rodapé"/>
    <w:basedOn w:val="1"/>
    <w:qFormat/>
    <w:uiPriority w:val="1"/>
  </w:style>
  <w:style w:type="paragraph" w:customStyle="1" w:styleId="98">
    <w:name w:val="Default"/>
    <w:qFormat/>
    <w:uiPriority w:val="0"/>
    <w:pPr>
      <w:widowControl/>
      <w:suppressAutoHyphens/>
      <w:overflowPunct w:val="0"/>
      <w:bidi w:val="0"/>
      <w:spacing w:before="0" w:after="0" w:line="360" w:lineRule="auto"/>
      <w:ind w:firstLine="425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customStyle="1" w:styleId="99">
    <w:name w:val="font5"/>
    <w:basedOn w:val="1"/>
    <w:qFormat/>
    <w:uiPriority w:val="1"/>
    <w:rPr>
      <w:b/>
      <w:bCs/>
    </w:rPr>
  </w:style>
  <w:style w:type="paragraph" w:customStyle="1" w:styleId="100">
    <w:name w:val="xl64"/>
    <w:basedOn w:val="1"/>
    <w:qFormat/>
    <w:uiPriority w:val="1"/>
    <w:pPr>
      <w:jc w:val="center"/>
    </w:pPr>
  </w:style>
  <w:style w:type="paragraph" w:customStyle="1" w:styleId="101">
    <w:name w:val="xl65"/>
    <w:basedOn w:val="1"/>
    <w:qFormat/>
    <w:uiPriority w:val="1"/>
  </w:style>
  <w:style w:type="paragraph" w:customStyle="1" w:styleId="102">
    <w:name w:val="xl66"/>
    <w:basedOn w:val="1"/>
    <w:qFormat/>
    <w:uiPriority w:val="1"/>
  </w:style>
  <w:style w:type="paragraph" w:customStyle="1" w:styleId="103">
    <w:name w:val="xl67"/>
    <w:basedOn w:val="1"/>
    <w:qFormat/>
    <w:uiPriority w:val="1"/>
  </w:style>
  <w:style w:type="paragraph" w:customStyle="1" w:styleId="104">
    <w:name w:val="xl68"/>
    <w:basedOn w:val="1"/>
    <w:qFormat/>
    <w:uiPriority w:val="1"/>
  </w:style>
  <w:style w:type="paragraph" w:customStyle="1" w:styleId="105">
    <w:name w:val="xl69"/>
    <w:basedOn w:val="1"/>
    <w:qFormat/>
    <w:uiPriority w:val="1"/>
    <w:pPr>
      <w:jc w:val="center"/>
    </w:pPr>
  </w:style>
  <w:style w:type="paragraph" w:customStyle="1" w:styleId="106">
    <w:name w:val="xl70"/>
    <w:basedOn w:val="1"/>
    <w:qFormat/>
    <w:uiPriority w:val="1"/>
    <w:rPr>
      <w:b/>
      <w:bCs/>
    </w:rPr>
  </w:style>
  <w:style w:type="paragraph" w:customStyle="1" w:styleId="107">
    <w:name w:val="xl71"/>
    <w:basedOn w:val="1"/>
    <w:qFormat/>
    <w:uiPriority w:val="1"/>
    <w:rPr>
      <w:b/>
      <w:bCs/>
    </w:rPr>
  </w:style>
  <w:style w:type="paragraph" w:customStyle="1" w:styleId="108">
    <w:name w:val="xl72"/>
    <w:basedOn w:val="1"/>
    <w:qFormat/>
    <w:uiPriority w:val="1"/>
    <w:rPr>
      <w:b/>
      <w:bCs/>
    </w:rPr>
  </w:style>
  <w:style w:type="paragraph" w:customStyle="1" w:styleId="109">
    <w:name w:val="xl73"/>
    <w:basedOn w:val="1"/>
    <w:qFormat/>
    <w:uiPriority w:val="1"/>
    <w:pPr>
      <w:jc w:val="center"/>
    </w:pPr>
    <w:rPr>
      <w:b/>
      <w:bCs/>
    </w:rPr>
  </w:style>
  <w:style w:type="paragraph" w:customStyle="1" w:styleId="110">
    <w:name w:val="xl74"/>
    <w:basedOn w:val="1"/>
    <w:qFormat/>
    <w:uiPriority w:val="1"/>
    <w:pPr>
      <w:jc w:val="center"/>
    </w:pPr>
    <w:rPr>
      <w:b/>
      <w:bCs/>
    </w:rPr>
  </w:style>
  <w:style w:type="paragraph" w:customStyle="1" w:styleId="111">
    <w:name w:val="xl75"/>
    <w:basedOn w:val="1"/>
    <w:qFormat/>
    <w:uiPriority w:val="1"/>
    <w:pPr>
      <w:jc w:val="center"/>
    </w:pPr>
  </w:style>
  <w:style w:type="paragraph" w:customStyle="1" w:styleId="112">
    <w:name w:val="xl76"/>
    <w:basedOn w:val="1"/>
    <w:qFormat/>
    <w:uiPriority w:val="1"/>
    <w:pPr>
      <w:jc w:val="center"/>
    </w:pPr>
  </w:style>
  <w:style w:type="paragraph" w:customStyle="1" w:styleId="113">
    <w:name w:val="xl77"/>
    <w:basedOn w:val="1"/>
    <w:qFormat/>
    <w:uiPriority w:val="1"/>
    <w:rPr>
      <w:b/>
      <w:bCs/>
    </w:rPr>
  </w:style>
  <w:style w:type="paragraph" w:customStyle="1" w:styleId="114">
    <w:name w:val="xl78"/>
    <w:basedOn w:val="1"/>
    <w:qFormat/>
    <w:uiPriority w:val="1"/>
    <w:rPr>
      <w:b/>
      <w:bCs/>
    </w:rPr>
  </w:style>
  <w:style w:type="paragraph" w:customStyle="1" w:styleId="115">
    <w:name w:val="xl79"/>
    <w:basedOn w:val="1"/>
    <w:qFormat/>
    <w:uiPriority w:val="1"/>
    <w:pPr>
      <w:jc w:val="center"/>
    </w:pPr>
  </w:style>
  <w:style w:type="paragraph" w:customStyle="1" w:styleId="116">
    <w:name w:val="xl80"/>
    <w:basedOn w:val="1"/>
    <w:qFormat/>
    <w:uiPriority w:val="1"/>
    <w:pPr>
      <w:jc w:val="center"/>
    </w:pPr>
  </w:style>
  <w:style w:type="paragraph" w:customStyle="1" w:styleId="117">
    <w:name w:val="xl81"/>
    <w:basedOn w:val="1"/>
    <w:qFormat/>
    <w:uiPriority w:val="1"/>
    <w:pPr>
      <w:jc w:val="center"/>
    </w:pPr>
    <w:rPr>
      <w:b/>
      <w:bCs/>
    </w:rPr>
  </w:style>
  <w:style w:type="paragraph" w:customStyle="1" w:styleId="118">
    <w:name w:val="xl82"/>
    <w:basedOn w:val="1"/>
    <w:qFormat/>
    <w:uiPriority w:val="1"/>
    <w:pPr>
      <w:jc w:val="center"/>
    </w:pPr>
    <w:rPr>
      <w:b/>
      <w:bCs/>
    </w:rPr>
  </w:style>
  <w:style w:type="paragraph" w:customStyle="1" w:styleId="119">
    <w:name w:val="xl83"/>
    <w:basedOn w:val="1"/>
    <w:qFormat/>
    <w:uiPriority w:val="1"/>
    <w:pPr>
      <w:jc w:val="center"/>
    </w:pPr>
    <w:rPr>
      <w:b/>
      <w:bCs/>
    </w:rPr>
  </w:style>
  <w:style w:type="paragraph" w:customStyle="1" w:styleId="120">
    <w:name w:val="xl84"/>
    <w:basedOn w:val="1"/>
    <w:qFormat/>
    <w:uiPriority w:val="1"/>
    <w:pPr>
      <w:jc w:val="center"/>
    </w:pPr>
    <w:rPr>
      <w:b/>
      <w:bCs/>
    </w:rPr>
  </w:style>
  <w:style w:type="paragraph" w:customStyle="1" w:styleId="121">
    <w:name w:val="xl85"/>
    <w:basedOn w:val="1"/>
    <w:qFormat/>
    <w:uiPriority w:val="1"/>
    <w:pPr>
      <w:jc w:val="center"/>
    </w:pPr>
    <w:rPr>
      <w:b/>
      <w:bCs/>
    </w:rPr>
  </w:style>
  <w:style w:type="paragraph" w:customStyle="1" w:styleId="122">
    <w:name w:val="xl86"/>
    <w:basedOn w:val="1"/>
    <w:qFormat/>
    <w:uiPriority w:val="1"/>
    <w:rPr>
      <w:b/>
      <w:bCs/>
    </w:rPr>
  </w:style>
  <w:style w:type="paragraph" w:customStyle="1" w:styleId="123">
    <w:name w:val="xl87"/>
    <w:basedOn w:val="1"/>
    <w:qFormat/>
    <w:uiPriority w:val="1"/>
    <w:rPr>
      <w:b/>
      <w:bCs/>
    </w:rPr>
  </w:style>
  <w:style w:type="paragraph" w:customStyle="1" w:styleId="124">
    <w:name w:val="xl88"/>
    <w:basedOn w:val="1"/>
    <w:qFormat/>
    <w:uiPriority w:val="1"/>
    <w:pPr>
      <w:jc w:val="center"/>
    </w:pPr>
    <w:rPr>
      <w:b/>
      <w:bCs/>
    </w:rPr>
  </w:style>
  <w:style w:type="paragraph" w:customStyle="1" w:styleId="125">
    <w:name w:val="xl89"/>
    <w:basedOn w:val="1"/>
    <w:qFormat/>
    <w:uiPriority w:val="1"/>
    <w:rPr>
      <w:b/>
      <w:bCs/>
    </w:rPr>
  </w:style>
  <w:style w:type="paragraph" w:customStyle="1" w:styleId="126">
    <w:name w:val="xl90"/>
    <w:basedOn w:val="1"/>
    <w:qFormat/>
    <w:uiPriority w:val="1"/>
    <w:rPr>
      <w:b/>
      <w:bCs/>
    </w:rPr>
  </w:style>
  <w:style w:type="paragraph" w:customStyle="1" w:styleId="127">
    <w:name w:val="xl91"/>
    <w:basedOn w:val="1"/>
    <w:qFormat/>
    <w:uiPriority w:val="1"/>
    <w:pPr>
      <w:jc w:val="center"/>
    </w:pPr>
    <w:rPr>
      <w:b/>
      <w:bCs/>
    </w:rPr>
  </w:style>
  <w:style w:type="paragraph" w:customStyle="1" w:styleId="128">
    <w:name w:val="xl92"/>
    <w:basedOn w:val="1"/>
    <w:qFormat/>
    <w:uiPriority w:val="1"/>
  </w:style>
  <w:style w:type="paragraph" w:customStyle="1" w:styleId="129">
    <w:name w:val="xl93"/>
    <w:basedOn w:val="1"/>
    <w:qFormat/>
    <w:uiPriority w:val="1"/>
  </w:style>
  <w:style w:type="paragraph" w:customStyle="1" w:styleId="130">
    <w:name w:val="xl94"/>
    <w:basedOn w:val="1"/>
    <w:qFormat/>
    <w:uiPriority w:val="1"/>
    <w:pPr>
      <w:jc w:val="center"/>
    </w:pPr>
  </w:style>
  <w:style w:type="paragraph" w:customStyle="1" w:styleId="131">
    <w:name w:val="xl95"/>
    <w:basedOn w:val="1"/>
    <w:qFormat/>
    <w:uiPriority w:val="1"/>
    <w:rPr>
      <w:b/>
      <w:bCs/>
    </w:rPr>
  </w:style>
  <w:style w:type="paragraph" w:customStyle="1" w:styleId="132">
    <w:name w:val="xl96"/>
    <w:basedOn w:val="1"/>
    <w:qFormat/>
    <w:uiPriority w:val="1"/>
    <w:rPr>
      <w:b/>
      <w:bCs/>
    </w:rPr>
  </w:style>
  <w:style w:type="paragraph" w:customStyle="1" w:styleId="133">
    <w:name w:val="xl97"/>
    <w:basedOn w:val="1"/>
    <w:qFormat/>
    <w:uiPriority w:val="1"/>
  </w:style>
  <w:style w:type="paragraph" w:customStyle="1" w:styleId="134">
    <w:name w:val="xl98"/>
    <w:basedOn w:val="1"/>
    <w:qFormat/>
    <w:uiPriority w:val="1"/>
    <w:rPr>
      <w:b/>
      <w:bCs/>
    </w:rPr>
  </w:style>
  <w:style w:type="paragraph" w:customStyle="1" w:styleId="135">
    <w:name w:val="xl99"/>
    <w:basedOn w:val="1"/>
    <w:qFormat/>
    <w:uiPriority w:val="1"/>
    <w:rPr>
      <w:b/>
      <w:bCs/>
    </w:rPr>
  </w:style>
  <w:style w:type="paragraph" w:customStyle="1" w:styleId="136">
    <w:name w:val="xl100"/>
    <w:basedOn w:val="1"/>
    <w:qFormat/>
    <w:uiPriority w:val="1"/>
    <w:rPr>
      <w:b/>
      <w:bCs/>
    </w:rPr>
  </w:style>
  <w:style w:type="paragraph" w:customStyle="1" w:styleId="137">
    <w:name w:val="xl101"/>
    <w:basedOn w:val="1"/>
    <w:qFormat/>
    <w:uiPriority w:val="1"/>
    <w:rPr>
      <w:b/>
      <w:bCs/>
    </w:rPr>
  </w:style>
  <w:style w:type="paragraph" w:customStyle="1" w:styleId="138">
    <w:name w:val="xl102"/>
    <w:basedOn w:val="1"/>
    <w:qFormat/>
    <w:uiPriority w:val="1"/>
    <w:rPr>
      <w:b/>
      <w:bCs/>
    </w:rPr>
  </w:style>
  <w:style w:type="paragraph" w:customStyle="1" w:styleId="139">
    <w:name w:val="xl103"/>
    <w:basedOn w:val="1"/>
    <w:qFormat/>
    <w:uiPriority w:val="1"/>
    <w:rPr>
      <w:b/>
      <w:bCs/>
    </w:rPr>
  </w:style>
  <w:style w:type="paragraph" w:customStyle="1" w:styleId="140">
    <w:name w:val="xl104"/>
    <w:basedOn w:val="1"/>
    <w:qFormat/>
    <w:uiPriority w:val="1"/>
  </w:style>
  <w:style w:type="paragraph" w:customStyle="1" w:styleId="141">
    <w:name w:val="xl105"/>
    <w:basedOn w:val="1"/>
    <w:qFormat/>
    <w:uiPriority w:val="1"/>
    <w:rPr>
      <w:b/>
      <w:bCs/>
    </w:rPr>
  </w:style>
  <w:style w:type="paragraph" w:customStyle="1" w:styleId="142">
    <w:name w:val="xl106"/>
    <w:basedOn w:val="1"/>
    <w:qFormat/>
    <w:uiPriority w:val="1"/>
    <w:rPr>
      <w:b/>
      <w:bCs/>
    </w:rPr>
  </w:style>
  <w:style w:type="paragraph" w:customStyle="1" w:styleId="143">
    <w:name w:val="xl107"/>
    <w:basedOn w:val="1"/>
    <w:qFormat/>
    <w:uiPriority w:val="1"/>
    <w:rPr>
      <w:b/>
      <w:bCs/>
    </w:rPr>
  </w:style>
  <w:style w:type="paragraph" w:customStyle="1" w:styleId="144">
    <w:name w:val="xl108"/>
    <w:basedOn w:val="1"/>
    <w:qFormat/>
    <w:uiPriority w:val="1"/>
    <w:rPr>
      <w:b/>
      <w:bCs/>
    </w:rPr>
  </w:style>
  <w:style w:type="paragraph" w:customStyle="1" w:styleId="145">
    <w:name w:val="xl109"/>
    <w:basedOn w:val="1"/>
    <w:qFormat/>
    <w:uiPriority w:val="1"/>
  </w:style>
  <w:style w:type="paragraph" w:customStyle="1" w:styleId="146">
    <w:name w:val="xl110"/>
    <w:basedOn w:val="1"/>
    <w:qFormat/>
    <w:uiPriority w:val="1"/>
  </w:style>
  <w:style w:type="paragraph" w:customStyle="1" w:styleId="147">
    <w:name w:val="xl111"/>
    <w:basedOn w:val="1"/>
    <w:qFormat/>
    <w:uiPriority w:val="1"/>
  </w:style>
  <w:style w:type="paragraph" w:customStyle="1" w:styleId="148">
    <w:name w:val="xl112"/>
    <w:basedOn w:val="1"/>
    <w:qFormat/>
    <w:uiPriority w:val="1"/>
    <w:rPr>
      <w:b/>
      <w:bCs/>
    </w:rPr>
  </w:style>
  <w:style w:type="paragraph" w:customStyle="1" w:styleId="149">
    <w:name w:val="xl113"/>
    <w:basedOn w:val="1"/>
    <w:qFormat/>
    <w:uiPriority w:val="1"/>
    <w:rPr>
      <w:b/>
      <w:bCs/>
    </w:rPr>
  </w:style>
  <w:style w:type="paragraph" w:customStyle="1" w:styleId="150">
    <w:name w:val="xl114"/>
    <w:basedOn w:val="1"/>
    <w:qFormat/>
    <w:uiPriority w:val="1"/>
  </w:style>
  <w:style w:type="paragraph" w:customStyle="1" w:styleId="151">
    <w:name w:val="xl115"/>
    <w:basedOn w:val="1"/>
    <w:qFormat/>
    <w:uiPriority w:val="1"/>
  </w:style>
  <w:style w:type="paragraph" w:customStyle="1" w:styleId="152">
    <w:name w:val="xl116"/>
    <w:basedOn w:val="1"/>
    <w:qFormat/>
    <w:uiPriority w:val="1"/>
  </w:style>
  <w:style w:type="paragraph" w:customStyle="1" w:styleId="153">
    <w:name w:val="xl117"/>
    <w:basedOn w:val="1"/>
    <w:qFormat/>
    <w:uiPriority w:val="1"/>
    <w:pPr>
      <w:jc w:val="center"/>
    </w:pPr>
    <w:rPr>
      <w:b/>
      <w:bCs/>
    </w:rPr>
  </w:style>
  <w:style w:type="paragraph" w:customStyle="1" w:styleId="154">
    <w:name w:val="xl118"/>
    <w:basedOn w:val="1"/>
    <w:qFormat/>
    <w:uiPriority w:val="1"/>
    <w:pPr>
      <w:jc w:val="center"/>
    </w:pPr>
    <w:rPr>
      <w:b/>
      <w:bCs/>
    </w:rPr>
  </w:style>
  <w:style w:type="paragraph" w:customStyle="1" w:styleId="155">
    <w:name w:val="xl119"/>
    <w:basedOn w:val="1"/>
    <w:qFormat/>
    <w:uiPriority w:val="1"/>
    <w:pPr>
      <w:jc w:val="center"/>
    </w:pPr>
    <w:rPr>
      <w:b/>
      <w:bCs/>
    </w:rPr>
  </w:style>
  <w:style w:type="paragraph" w:customStyle="1" w:styleId="156">
    <w:name w:val="xl120"/>
    <w:basedOn w:val="1"/>
    <w:qFormat/>
    <w:uiPriority w:val="1"/>
    <w:pPr>
      <w:jc w:val="center"/>
    </w:pPr>
    <w:rPr>
      <w:b/>
      <w:bCs/>
    </w:rPr>
  </w:style>
  <w:style w:type="paragraph" w:customStyle="1" w:styleId="157">
    <w:name w:val="xl121"/>
    <w:basedOn w:val="1"/>
    <w:qFormat/>
    <w:uiPriority w:val="1"/>
  </w:style>
  <w:style w:type="paragraph" w:customStyle="1" w:styleId="158">
    <w:name w:val="xl122"/>
    <w:basedOn w:val="1"/>
    <w:qFormat/>
    <w:uiPriority w:val="1"/>
  </w:style>
  <w:style w:type="paragraph" w:customStyle="1" w:styleId="159">
    <w:name w:val="xl123"/>
    <w:basedOn w:val="1"/>
    <w:qFormat/>
    <w:uiPriority w:val="1"/>
    <w:pPr>
      <w:jc w:val="center"/>
    </w:pPr>
    <w:rPr>
      <w:b/>
      <w:bCs/>
    </w:rPr>
  </w:style>
  <w:style w:type="paragraph" w:customStyle="1" w:styleId="160">
    <w:name w:val="xl124"/>
    <w:basedOn w:val="1"/>
    <w:qFormat/>
    <w:uiPriority w:val="1"/>
    <w:pPr>
      <w:jc w:val="center"/>
    </w:pPr>
    <w:rPr>
      <w:b/>
      <w:bCs/>
    </w:rPr>
  </w:style>
  <w:style w:type="paragraph" w:customStyle="1" w:styleId="161">
    <w:name w:val="xl125"/>
    <w:basedOn w:val="1"/>
    <w:qFormat/>
    <w:uiPriority w:val="1"/>
    <w:pPr>
      <w:jc w:val="center"/>
    </w:pPr>
    <w:rPr>
      <w:b/>
      <w:bCs/>
    </w:rPr>
  </w:style>
  <w:style w:type="paragraph" w:customStyle="1" w:styleId="162">
    <w:name w:val="xl126"/>
    <w:basedOn w:val="1"/>
    <w:qFormat/>
    <w:uiPriority w:val="1"/>
    <w:pPr>
      <w:jc w:val="center"/>
    </w:pPr>
    <w:rPr>
      <w:b/>
      <w:bCs/>
    </w:rPr>
  </w:style>
  <w:style w:type="paragraph" w:customStyle="1" w:styleId="163">
    <w:name w:val="xl127"/>
    <w:basedOn w:val="1"/>
    <w:qFormat/>
    <w:uiPriority w:val="1"/>
    <w:pPr>
      <w:jc w:val="center"/>
    </w:pPr>
    <w:rPr>
      <w:b/>
      <w:bCs/>
    </w:rPr>
  </w:style>
  <w:style w:type="paragraph" w:customStyle="1" w:styleId="164">
    <w:name w:val="xl128"/>
    <w:basedOn w:val="1"/>
    <w:qFormat/>
    <w:uiPriority w:val="1"/>
    <w:pPr>
      <w:jc w:val="center"/>
    </w:pPr>
    <w:rPr>
      <w:b/>
      <w:bCs/>
    </w:rPr>
  </w:style>
  <w:style w:type="paragraph" w:customStyle="1" w:styleId="165">
    <w:name w:val="xl129"/>
    <w:basedOn w:val="1"/>
    <w:qFormat/>
    <w:uiPriority w:val="1"/>
    <w:pPr>
      <w:jc w:val="center"/>
    </w:pPr>
    <w:rPr>
      <w:b/>
      <w:bCs/>
    </w:rPr>
  </w:style>
  <w:style w:type="paragraph" w:customStyle="1" w:styleId="166">
    <w:name w:val="xl130"/>
    <w:basedOn w:val="1"/>
    <w:qFormat/>
    <w:uiPriority w:val="1"/>
    <w:pPr>
      <w:jc w:val="center"/>
    </w:pPr>
    <w:rPr>
      <w:b/>
      <w:bCs/>
    </w:rPr>
  </w:style>
  <w:style w:type="paragraph" w:customStyle="1" w:styleId="167">
    <w:name w:val="xl131"/>
    <w:basedOn w:val="1"/>
    <w:qFormat/>
    <w:uiPriority w:val="1"/>
    <w:pPr>
      <w:jc w:val="center"/>
    </w:pPr>
    <w:rPr>
      <w:b/>
      <w:bCs/>
    </w:rPr>
  </w:style>
  <w:style w:type="paragraph" w:customStyle="1" w:styleId="168">
    <w:name w:val="xl132"/>
    <w:basedOn w:val="1"/>
    <w:qFormat/>
    <w:uiPriority w:val="1"/>
    <w:pPr>
      <w:jc w:val="center"/>
    </w:pPr>
    <w:rPr>
      <w:b/>
      <w:bCs/>
    </w:rPr>
  </w:style>
  <w:style w:type="paragraph" w:customStyle="1" w:styleId="169">
    <w:name w:val="xl133"/>
    <w:basedOn w:val="1"/>
    <w:qFormat/>
    <w:uiPriority w:val="1"/>
    <w:pPr>
      <w:jc w:val="center"/>
    </w:pPr>
    <w:rPr>
      <w:b/>
      <w:bCs/>
    </w:rPr>
  </w:style>
  <w:style w:type="paragraph" w:customStyle="1" w:styleId="170">
    <w:name w:val="xl134"/>
    <w:basedOn w:val="1"/>
    <w:qFormat/>
    <w:uiPriority w:val="1"/>
    <w:rPr>
      <w:b/>
      <w:bCs/>
    </w:rPr>
  </w:style>
  <w:style w:type="paragraph" w:customStyle="1" w:styleId="171">
    <w:name w:val="xl135"/>
    <w:basedOn w:val="1"/>
    <w:qFormat/>
    <w:uiPriority w:val="1"/>
    <w:rPr>
      <w:b/>
      <w:bCs/>
    </w:rPr>
  </w:style>
  <w:style w:type="paragraph" w:customStyle="1" w:styleId="172">
    <w:name w:val="xl136"/>
    <w:basedOn w:val="1"/>
    <w:qFormat/>
    <w:uiPriority w:val="1"/>
    <w:rPr>
      <w:b/>
      <w:bCs/>
    </w:rPr>
  </w:style>
  <w:style w:type="paragraph" w:customStyle="1" w:styleId="173">
    <w:name w:val="xl137"/>
    <w:basedOn w:val="1"/>
    <w:qFormat/>
    <w:uiPriority w:val="1"/>
    <w:rPr>
      <w:b/>
      <w:bCs/>
    </w:rPr>
  </w:style>
  <w:style w:type="paragraph" w:customStyle="1" w:styleId="174">
    <w:name w:val="xl138"/>
    <w:basedOn w:val="1"/>
    <w:qFormat/>
    <w:uiPriority w:val="1"/>
  </w:style>
  <w:style w:type="paragraph" w:customStyle="1" w:styleId="175">
    <w:name w:val="xl139"/>
    <w:basedOn w:val="1"/>
    <w:qFormat/>
    <w:uiPriority w:val="1"/>
  </w:style>
  <w:style w:type="paragraph" w:customStyle="1" w:styleId="176">
    <w:name w:val="xl140"/>
    <w:basedOn w:val="1"/>
    <w:qFormat/>
    <w:uiPriority w:val="1"/>
  </w:style>
  <w:style w:type="paragraph" w:customStyle="1" w:styleId="177">
    <w:name w:val="xl141"/>
    <w:basedOn w:val="1"/>
    <w:qFormat/>
    <w:uiPriority w:val="1"/>
    <w:rPr>
      <w:b/>
      <w:bCs/>
    </w:rPr>
  </w:style>
  <w:style w:type="paragraph" w:customStyle="1" w:styleId="178">
    <w:name w:val="xl142"/>
    <w:basedOn w:val="1"/>
    <w:qFormat/>
    <w:uiPriority w:val="1"/>
  </w:style>
  <w:style w:type="paragraph" w:customStyle="1" w:styleId="179">
    <w:name w:val="xl143"/>
    <w:basedOn w:val="1"/>
    <w:qFormat/>
    <w:uiPriority w:val="1"/>
  </w:style>
  <w:style w:type="paragraph" w:customStyle="1" w:styleId="180">
    <w:name w:val="xl144"/>
    <w:basedOn w:val="1"/>
    <w:qFormat/>
    <w:uiPriority w:val="1"/>
  </w:style>
  <w:style w:type="paragraph" w:customStyle="1" w:styleId="181">
    <w:name w:val="xl145"/>
    <w:basedOn w:val="1"/>
    <w:qFormat/>
    <w:uiPriority w:val="1"/>
  </w:style>
  <w:style w:type="paragraph" w:customStyle="1" w:styleId="182">
    <w:name w:val="xl146"/>
    <w:basedOn w:val="1"/>
    <w:qFormat/>
    <w:uiPriority w:val="1"/>
    <w:pPr>
      <w:jc w:val="center"/>
    </w:pPr>
    <w:rPr>
      <w:b/>
      <w:bCs/>
    </w:rPr>
  </w:style>
  <w:style w:type="paragraph" w:customStyle="1" w:styleId="183">
    <w:name w:val="xl147"/>
    <w:basedOn w:val="1"/>
    <w:qFormat/>
    <w:uiPriority w:val="1"/>
    <w:pPr>
      <w:jc w:val="center"/>
    </w:pPr>
    <w:rPr>
      <w:b/>
      <w:bCs/>
    </w:rPr>
  </w:style>
  <w:style w:type="paragraph" w:customStyle="1" w:styleId="184">
    <w:name w:val="xl148"/>
    <w:basedOn w:val="1"/>
    <w:qFormat/>
    <w:uiPriority w:val="1"/>
    <w:pPr>
      <w:jc w:val="center"/>
    </w:pPr>
    <w:rPr>
      <w:b/>
      <w:bCs/>
    </w:rPr>
  </w:style>
  <w:style w:type="paragraph" w:customStyle="1" w:styleId="185">
    <w:name w:val="xl149"/>
    <w:basedOn w:val="1"/>
    <w:qFormat/>
    <w:uiPriority w:val="1"/>
    <w:pPr>
      <w:jc w:val="center"/>
    </w:pPr>
    <w:rPr>
      <w:b/>
      <w:bCs/>
    </w:rPr>
  </w:style>
  <w:style w:type="paragraph" w:customStyle="1" w:styleId="186">
    <w:name w:val="xl150"/>
    <w:basedOn w:val="1"/>
    <w:qFormat/>
    <w:uiPriority w:val="1"/>
    <w:pPr>
      <w:jc w:val="center"/>
    </w:pPr>
    <w:rPr>
      <w:b/>
      <w:bCs/>
    </w:rPr>
  </w:style>
  <w:style w:type="paragraph" w:customStyle="1" w:styleId="187">
    <w:name w:val="xl151"/>
    <w:basedOn w:val="1"/>
    <w:qFormat/>
    <w:uiPriority w:val="1"/>
    <w:pPr>
      <w:jc w:val="center"/>
    </w:pPr>
    <w:rPr>
      <w:b/>
      <w:bCs/>
    </w:rPr>
  </w:style>
  <w:style w:type="paragraph" w:customStyle="1" w:styleId="188">
    <w:name w:val="xl152"/>
    <w:basedOn w:val="1"/>
    <w:qFormat/>
    <w:uiPriority w:val="1"/>
    <w:pPr>
      <w:jc w:val="center"/>
    </w:pPr>
    <w:rPr>
      <w:b/>
      <w:bCs/>
    </w:rPr>
  </w:style>
  <w:style w:type="paragraph" w:customStyle="1" w:styleId="189">
    <w:name w:val="xl153"/>
    <w:basedOn w:val="1"/>
    <w:qFormat/>
    <w:uiPriority w:val="1"/>
    <w:pPr>
      <w:jc w:val="center"/>
    </w:pPr>
    <w:rPr>
      <w:b/>
      <w:bCs/>
    </w:rPr>
  </w:style>
  <w:style w:type="paragraph" w:customStyle="1" w:styleId="190">
    <w:name w:val="Table Paragraph"/>
    <w:basedOn w:val="1"/>
    <w:qFormat/>
    <w:uiPriority w:val="1"/>
    <w:pPr>
      <w:widowControl w:val="0"/>
    </w:pPr>
    <w:rPr>
      <w:lang w:val="en-US" w:eastAsia="en-US"/>
    </w:rPr>
  </w:style>
  <w:style w:type="paragraph" w:customStyle="1" w:styleId="191">
    <w:name w:val="Nota explicativa"/>
    <w:basedOn w:val="84"/>
    <w:qFormat/>
    <w:uiPriority w:val="0"/>
    <w:rPr>
      <w:szCs w:val="20"/>
    </w:rPr>
  </w:style>
  <w:style w:type="paragraph" w:customStyle="1" w:styleId="192">
    <w:name w:val="Nivel 01"/>
    <w:basedOn w:val="2"/>
    <w:next w:val="1"/>
    <w:qFormat/>
    <w:uiPriority w:val="0"/>
    <w:pPr>
      <w:numPr>
        <w:ilvl w:val="0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93">
    <w:name w:val="Nivel 2"/>
    <w:basedOn w:val="1"/>
    <w:qFormat/>
    <w:uiPriority w:val="0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194">
    <w:name w:val="Nível 2 -Red"/>
    <w:basedOn w:val="193"/>
    <w:qFormat/>
    <w:uiPriority w:val="0"/>
    <w:rPr>
      <w:i/>
      <w:iCs/>
      <w:color w:val="FF0000"/>
    </w:rPr>
  </w:style>
  <w:style w:type="paragraph" w:customStyle="1" w:styleId="195">
    <w:name w:val="ou"/>
    <w:basedOn w:val="43"/>
    <w:qFormat/>
    <w:uiPriority w:val="0"/>
    <w:pPr>
      <w:spacing w:before="60" w:after="60" w:line="259" w:lineRule="auto"/>
      <w:ind w:left="0"/>
      <w:contextualSpacing w:val="0"/>
      <w:jc w:val="center"/>
    </w:pPr>
    <w:rPr>
      <w:rFonts w:ascii="Arial" w:hAnsi="Arial" w:cs="Arial" w:eastAsiaTheme="minorHAnsi"/>
      <w:b/>
      <w:bCs/>
      <w:i/>
      <w:iCs/>
      <w:color w:val="FF0000"/>
      <w:u w:val="single"/>
    </w:rPr>
  </w:style>
  <w:style w:type="paragraph" w:customStyle="1" w:styleId="196">
    <w:name w:val="Nível 3-R"/>
    <w:basedOn w:val="197"/>
    <w:qFormat/>
    <w:uiPriority w:val="0"/>
    <w:rPr>
      <w:i/>
      <w:iCs/>
      <w:color w:val="FF0000"/>
    </w:rPr>
  </w:style>
  <w:style w:type="paragraph" w:customStyle="1" w:styleId="197">
    <w:name w:val="Nivel 3"/>
    <w:basedOn w:val="1"/>
    <w:qFormat/>
    <w:uiPriority w:val="0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198">
    <w:name w:val="Nível 1-Sem Num"/>
    <w:basedOn w:val="192"/>
    <w:qFormat/>
    <w:uiPriority w:val="0"/>
    <w:pPr>
      <w:numPr>
        <w:numId w:val="0"/>
      </w:numPr>
      <w:ind w:left="357"/>
      <w:outlineLvl w:val="1"/>
    </w:pPr>
    <w:rPr>
      <w:color w:val="FF0000"/>
    </w:rPr>
  </w:style>
  <w:style w:type="paragraph" w:customStyle="1" w:styleId="199">
    <w:name w:val="Nivel 4"/>
    <w:basedOn w:val="197"/>
    <w:qFormat/>
    <w:uiPriority w:val="0"/>
    <w:pPr>
      <w:ind w:left="851" w:firstLine="0"/>
    </w:pPr>
    <w:rPr>
      <w:color w:val="auto"/>
    </w:rPr>
  </w:style>
  <w:style w:type="paragraph" w:customStyle="1" w:styleId="200">
    <w:name w:val="Nível 4-R"/>
    <w:basedOn w:val="199"/>
    <w:qFormat/>
    <w:uiPriority w:val="0"/>
    <w:pPr>
      <w:ind w:left="2491" w:hanging="648"/>
    </w:pPr>
    <w:rPr>
      <w:i/>
      <w:iCs/>
      <w:color w:val="FF0000"/>
    </w:rPr>
  </w:style>
  <w:style w:type="table" w:customStyle="1" w:styleId="201">
    <w:name w:val="_Style 209"/>
    <w:basedOn w:val="4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_Style 210"/>
    <w:basedOn w:val="4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qa37G5paVvSnLQTHF19+caWFQ==">CgMxLjAyCGguZ2pkZ3hzMgloLjMwajB6bGw4AHIhMWlMcmpPVDZtYmt1YjVtSjVpYmRsejlWdnV3QXZ6QzR2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2023-01-11T18:05:00Z</dcterms:created>
  <dc:creator>iadjjs</dc:creator>
  <cp:lastModifiedBy>Clown Freecss</cp:lastModifiedBy>
  <dcterms:modified xsi:type="dcterms:W3CDTF">2023-07-14T10:45:33Z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498E996AD9C940BCAE2A2A683F5CFD95</vt:lpwstr>
  </property>
</Properties>
</file>